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5FB" w:rsidRDefault="000035FB" w:rsidP="000035FB">
      <w:pPr>
        <w:pStyle w:val="bpuBill"/>
      </w:pPr>
      <w:bookmarkStart w:id="0" w:name="bpuFrontPg"/>
      <w:bookmarkStart w:id="1" w:name="_GoBack"/>
      <w:bookmarkEnd w:id="0"/>
      <w:bookmarkEnd w:id="1"/>
      <w:r>
        <w:t xml:space="preserve">SENATE, No. 194 </w:t>
      </w:r>
    </w:p>
    <w:p w:rsidR="000035FB" w:rsidRPr="000035FB" w:rsidRDefault="000035FB" w:rsidP="000035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1889882" r:id="rId8"/>
        </w:object>
      </w:r>
    </w:p>
    <w:p w:rsidR="000035FB" w:rsidRDefault="000035FB" w:rsidP="000035FB">
      <w:pPr>
        <w:pStyle w:val="bpuState"/>
      </w:pPr>
      <w:r>
        <w:t>STATE OF NEW JERSEY</w:t>
      </w:r>
    </w:p>
    <w:p w:rsidR="000035FB" w:rsidRDefault="000035FB" w:rsidP="000035FB">
      <w:pPr>
        <w:pStyle w:val="bpuLegislature"/>
      </w:pPr>
      <w:r>
        <w:t>219th LEGISLATURE</w:t>
      </w:r>
    </w:p>
    <w:p w:rsidR="000035FB" w:rsidRDefault="000035FB" w:rsidP="000035FB">
      <w:pPr>
        <w:pStyle w:val="bpuWpGraphic"/>
      </w:pPr>
      <w:r>
        <w:object w:dxaOrig="8985" w:dyaOrig="255">
          <v:shape id="_x0000_i1026" type="#_x0000_t75" style="width:6in;height:11.5pt" o:ole="">
            <v:imagedata r:id="rId7" o:title=""/>
          </v:shape>
          <o:OLEObject Type="Embed" ProgID="WPWin6.1" ShapeID="_x0000_i1026" DrawAspect="Content" ObjectID="_1681889883" r:id="rId9"/>
        </w:object>
      </w:r>
      <w:r>
        <w:t xml:space="preserve">  </w:t>
      </w:r>
    </w:p>
    <w:p w:rsidR="000035FB" w:rsidRDefault="000035FB" w:rsidP="000035FB">
      <w:pPr>
        <w:pStyle w:val="bpuIntro"/>
      </w:pPr>
      <w:r>
        <w:t>PRE-FILED FOR INTRODUCTION IN THE 2020 SESSION</w:t>
      </w:r>
    </w:p>
    <w:p w:rsidR="000035FB" w:rsidRDefault="000035FB" w:rsidP="000035FB">
      <w:pPr>
        <w:pStyle w:val="bpuIntro"/>
      </w:pPr>
    </w:p>
    <w:p w:rsidR="000035FB" w:rsidRDefault="000035FB" w:rsidP="000035FB">
      <w:pPr>
        <w:pStyle w:val="bpuIntro"/>
        <w:sectPr w:rsidR="000035FB" w:rsidSect="000A516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035FB" w:rsidRDefault="000035FB" w:rsidP="000035FB">
      <w:pPr>
        <w:pStyle w:val="bpuIntro"/>
      </w:pPr>
    </w:p>
    <w:p w:rsidR="000035FB" w:rsidRDefault="000035FB" w:rsidP="000035FB">
      <w:pPr>
        <w:pStyle w:val="bpuSponsor"/>
      </w:pPr>
      <w:r>
        <w:t>Sponsored by:</w:t>
      </w:r>
    </w:p>
    <w:p w:rsidR="000035FB" w:rsidRDefault="000035FB" w:rsidP="000035FB">
      <w:pPr>
        <w:pStyle w:val="bpuSponsor"/>
      </w:pPr>
      <w:r>
        <w:t>Senator  CHRISTOPHER J. CONNORS</w:t>
      </w:r>
    </w:p>
    <w:p w:rsidR="000035FB" w:rsidRDefault="000035FB" w:rsidP="000035FB">
      <w:pPr>
        <w:pStyle w:val="bpuSponsor"/>
      </w:pPr>
      <w:r>
        <w:t>District 9 (Atlantic, Burlington and Ocean)</w:t>
      </w:r>
    </w:p>
    <w:p w:rsidR="000035FB" w:rsidRDefault="000035FB" w:rsidP="000035FB">
      <w:pPr>
        <w:pStyle w:val="bpuSponsor"/>
      </w:pPr>
    </w:p>
    <w:p w:rsidR="000035FB" w:rsidRDefault="000A5167" w:rsidP="000A5167">
      <w:pPr>
        <w:pStyle w:val="bpuSponsor"/>
      </w:pPr>
      <w:r>
        <w:t>Co-Sponsored by:</w:t>
      </w:r>
    </w:p>
    <w:p w:rsidR="000A5167" w:rsidRDefault="000A5167" w:rsidP="000A5167">
      <w:pPr>
        <w:pStyle w:val="bpuSponsor"/>
      </w:pPr>
      <w:r w:rsidRPr="000A5167">
        <w:t xml:space="preserve">Senator </w:t>
      </w:r>
      <w:proofErr w:type="spellStart"/>
      <w:r w:rsidRPr="000A5167">
        <w:t>Oroho</w:t>
      </w:r>
      <w:proofErr w:type="spellEnd"/>
    </w:p>
    <w:p w:rsidR="000A5167" w:rsidRDefault="000A5167" w:rsidP="000A5167"/>
    <w:p w:rsidR="000A5167" w:rsidRPr="000A5167" w:rsidRDefault="000A5167" w:rsidP="000A5167"/>
    <w:p w:rsidR="000035FB" w:rsidRDefault="000035FB" w:rsidP="000035FB">
      <w:pPr>
        <w:pStyle w:val="bpuSponsor"/>
      </w:pPr>
    </w:p>
    <w:p w:rsidR="000035FB" w:rsidRDefault="000035FB" w:rsidP="000035FB">
      <w:pPr>
        <w:pStyle w:val="bpuSponsor"/>
      </w:pPr>
    </w:p>
    <w:p w:rsidR="000035FB" w:rsidRDefault="000035FB" w:rsidP="000035FB">
      <w:pPr>
        <w:pStyle w:val="bpuSponsor"/>
      </w:pPr>
      <w:r>
        <w:t>SYNOPSIS</w:t>
      </w:r>
    </w:p>
    <w:p w:rsidR="000035FB" w:rsidRDefault="000035FB" w:rsidP="000035FB">
      <w:pPr>
        <w:pStyle w:val="bpuNormText"/>
      </w:pPr>
      <w:r>
        <w:tab/>
        <w:t xml:space="preserve">Excludes certain illegal aliens from workers’ compensation and temporary disability benefits. </w:t>
      </w:r>
    </w:p>
    <w:p w:rsidR="000035FB" w:rsidRDefault="000035FB" w:rsidP="000035FB">
      <w:pPr>
        <w:pStyle w:val="bpuNormText"/>
      </w:pPr>
    </w:p>
    <w:p w:rsidR="000035FB" w:rsidRDefault="000035FB" w:rsidP="000035FB">
      <w:pPr>
        <w:pStyle w:val="bpuSponsor"/>
      </w:pPr>
      <w:r>
        <w:t xml:space="preserve">CURRENT VERSION OF TEXT </w:t>
      </w:r>
    </w:p>
    <w:p w:rsidR="000035FB" w:rsidRDefault="000035FB" w:rsidP="000035FB">
      <w:pPr>
        <w:pStyle w:val="bpuNormText"/>
      </w:pPr>
      <w:r>
        <w:tab/>
        <w:t>Introduced Pending Technical Review by Legislative Counsel.</w:t>
      </w:r>
    </w:p>
    <w:p w:rsidR="000035FB" w:rsidRDefault="000035FB" w:rsidP="000035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35FB" w:rsidRDefault="000035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35FB" w:rsidSect="000035FB">
          <w:type w:val="continuous"/>
          <w:pgSz w:w="12240" w:h="20160" w:code="5"/>
          <w:pgMar w:top="2160" w:right="2275" w:bottom="1440" w:left="2275" w:header="72" w:footer="720" w:gutter="0"/>
          <w:pgNumType w:start="1"/>
          <w:cols w:space="720"/>
          <w:docGrid w:linePitch="360"/>
        </w:sectPr>
      </w:pPr>
    </w:p>
    <w:p w:rsidR="00F6169A" w:rsidRDefault="00F6169A" w:rsidP="00F6169A">
      <w:pPr>
        <w:pStyle w:val="HangingAnAct"/>
      </w:pPr>
      <w:r w:rsidRPr="00F6169A">
        <w:rPr>
          <w:rStyle w:val="BillHead"/>
        </w:rPr>
        <w:lastRenderedPageBreak/>
        <w:t>An Act</w:t>
      </w:r>
      <w:r>
        <w:t xml:space="preserve"> concerning workers’ compensation and temporary disability benefits, and amending R.S.34:15-36 and P.L.1948, c.110.</w:t>
      </w:r>
    </w:p>
    <w:p w:rsidR="00F6169A" w:rsidRDefault="00F6169A" w:rsidP="00F6169A">
      <w:pPr>
        <w:widowControl w:val="0"/>
        <w:tabs>
          <w:tab w:val="left" w:pos="-1440"/>
          <w:tab w:val="left" w:pos="-720"/>
          <w:tab w:val="left" w:pos="0"/>
        </w:tabs>
        <w:spacing w:line="287" w:lineRule="auto"/>
      </w:pPr>
    </w:p>
    <w:p w:rsidR="00F6169A" w:rsidRDefault="00F6169A" w:rsidP="00F6169A">
      <w:pPr>
        <w:widowControl w:val="0"/>
        <w:tabs>
          <w:tab w:val="left" w:pos="-1440"/>
          <w:tab w:val="left" w:pos="-720"/>
          <w:tab w:val="left" w:pos="0"/>
        </w:tabs>
        <w:spacing w:line="287" w:lineRule="auto"/>
      </w:pPr>
      <w:r>
        <w:tab/>
      </w:r>
      <w:r>
        <w:rPr>
          <w:b/>
          <w:smallCaps/>
        </w:rPr>
        <w:t>Be It Enacted</w:t>
      </w:r>
      <w:r>
        <w:t xml:space="preserve"> </w:t>
      </w:r>
      <w:r>
        <w:rPr>
          <w:i/>
        </w:rPr>
        <w:t>by the Senate and General Assembly of the State of New Jersey:</w:t>
      </w:r>
    </w:p>
    <w:p w:rsidR="00F6169A" w:rsidRDefault="00F6169A" w:rsidP="00F6169A">
      <w:pPr>
        <w:widowControl w:val="0"/>
        <w:tabs>
          <w:tab w:val="left" w:pos="-1440"/>
          <w:tab w:val="left" w:pos="-720"/>
          <w:tab w:val="left" w:pos="0"/>
        </w:tabs>
        <w:spacing w:line="287" w:lineRule="auto"/>
      </w:pPr>
    </w:p>
    <w:p w:rsidR="00F6169A" w:rsidRDefault="00F6169A" w:rsidP="00F6169A">
      <w:pPr>
        <w:widowControl w:val="0"/>
        <w:tabs>
          <w:tab w:val="left" w:pos="-1440"/>
          <w:tab w:val="left" w:pos="-720"/>
          <w:tab w:val="left" w:pos="0"/>
        </w:tabs>
        <w:spacing w:line="287" w:lineRule="auto"/>
      </w:pPr>
      <w:r>
        <w:tab/>
        <w:t>1.</w:t>
      </w:r>
      <w:r w:rsidR="000035FB">
        <w:tab/>
      </w:r>
      <w:r>
        <w:t>R.S.34:15-36 is amended to read as follows:</w:t>
      </w:r>
    </w:p>
    <w:p w:rsidR="00F6169A" w:rsidRDefault="00F6169A" w:rsidP="00F6169A">
      <w:pPr>
        <w:widowControl w:val="0"/>
        <w:tabs>
          <w:tab w:val="left" w:pos="-1440"/>
          <w:tab w:val="left" w:pos="-720"/>
          <w:tab w:val="left" w:pos="0"/>
        </w:tabs>
        <w:spacing w:line="287" w:lineRule="auto"/>
      </w:pPr>
      <w:r>
        <w:tab/>
        <w:t>34:15-36.</w:t>
      </w:r>
      <w:r>
        <w:tab/>
        <w:t>“Willful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F6169A" w:rsidRDefault="00F6169A" w:rsidP="00F6169A">
      <w:pPr>
        <w:widowControl w:val="0"/>
        <w:tabs>
          <w:tab w:val="left" w:pos="-1440"/>
          <w:tab w:val="left" w:pos="-720"/>
          <w:tab w:val="left" w:pos="0"/>
        </w:tabs>
        <w:spacing w:line="287" w:lineRule="auto"/>
      </w:pPr>
      <w:r>
        <w:tab/>
        <w:t xml:space="preserve">“Employer” is declared to be synonymous with master, and includes natural persons, partnerships, and corporations; "employee" is synonymous with servant, and includes all natural persons, including officers of corporations, who perform service for an employer for financial consideration, exclusive of (1) employees eligible under the federal “Longshore and Harbor Workers’ Compensation Act,” 44 Stat. 1424 (33U.S.C.s.901 et seq.), for benefits payable with respect to accidental death or injury, or occupational disease or infection; </w:t>
      </w:r>
      <w:r>
        <w:rPr>
          <w:rStyle w:val="LeftBrackt"/>
        </w:rPr>
        <w:t>[</w:t>
      </w:r>
      <w:r>
        <w:t>and</w:t>
      </w:r>
      <w:r>
        <w:rPr>
          <w:rStyle w:val="RightBrackt"/>
        </w:rPr>
        <w:t>]</w:t>
      </w:r>
      <w:r>
        <w:t xml:space="preserve"> (2) </w:t>
      </w:r>
      <w:r>
        <w:rPr>
          <w:u w:val="single"/>
        </w:rPr>
        <w:t>employees who are aliens unless they were lawfully admitted for permanent residence at the time the employment was performed, were lawfully present for the purpose of performing the employment, or otherwise were permanently residing in the United States under color of law at the time the employment was performed; and (3)</w:t>
      </w:r>
      <w:r>
        <w:t xml:space="preserve">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w:t>
      </w:r>
    </w:p>
    <w:p w:rsidR="00F6169A" w:rsidRDefault="00F6169A" w:rsidP="00F6169A">
      <w:pPr>
        <w:widowControl w:val="0"/>
        <w:tabs>
          <w:tab w:val="left" w:pos="-1440"/>
          <w:tab w:val="left" w:pos="-720"/>
          <w:tab w:val="left" w:pos="0"/>
        </w:tabs>
        <w:spacing w:line="287" w:lineRule="auto"/>
      </w:pPr>
      <w:r>
        <w:tab/>
        <w:t>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partnership is purchased or renewed, to obtain coverage for the person, the limited liability partners, the limited liability company members or the partners.  If the business, limited liability partnership, limited liability company or partnership elects to obtain 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servants,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a least one employee as defined in this section who is not a self-employed person, limited liability partner, limited liability company member or partner actively performing services on behalf of the business, limited liability partnership, limited liability company or partnership.</w:t>
      </w:r>
    </w:p>
    <w:p w:rsidR="00F6169A" w:rsidRDefault="00F6169A" w:rsidP="00F6169A">
      <w:pPr>
        <w:widowControl w:val="0"/>
        <w:tabs>
          <w:tab w:val="left" w:pos="-1440"/>
          <w:tab w:val="left" w:pos="-720"/>
          <w:tab w:val="left" w:pos="0"/>
        </w:tabs>
        <w:spacing w:line="287" w:lineRule="auto"/>
      </w:pPr>
      <w:r>
        <w:tab/>
        <w:t>Notwithstanding any other provision of law to the contrary, no insurer or insurance producer as defined in section 2 of P.L.1987, c.293 (C.17:22A-2) shall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company members or partners.  That 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F6169A" w:rsidRDefault="00F6169A" w:rsidP="00F6169A">
      <w:pPr>
        <w:widowControl w:val="0"/>
        <w:tabs>
          <w:tab w:val="left" w:pos="-1440"/>
          <w:tab w:val="left" w:pos="-720"/>
          <w:tab w:val="left" w:pos="0"/>
        </w:tabs>
        <w:spacing w:line="287" w:lineRule="auto"/>
      </w:pPr>
      <w:r>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F6169A" w:rsidRDefault="00F6169A" w:rsidP="00F6169A">
      <w:pPr>
        <w:widowControl w:val="0"/>
        <w:tabs>
          <w:tab w:val="left" w:pos="-1440"/>
          <w:tab w:val="left" w:pos="-720"/>
          <w:tab w:val="left" w:pos="0"/>
        </w:tabs>
        <w:spacing w:line="287" w:lineRule="auto"/>
      </w:pPr>
      <w:r>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F6169A" w:rsidRDefault="00F6169A" w:rsidP="00F6169A">
      <w:pPr>
        <w:widowControl w:val="0"/>
        <w:tabs>
          <w:tab w:val="left" w:pos="-1440"/>
          <w:tab w:val="left" w:pos="-720"/>
          <w:tab w:val="left" w:pos="0"/>
        </w:tabs>
        <w:spacing w:line="287" w:lineRule="auto"/>
      </w:pPr>
      <w:r>
        <w:tab/>
        <w:t>“Disability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F6169A" w:rsidRDefault="00F6169A" w:rsidP="00F6169A">
      <w:pPr>
        <w:widowControl w:val="0"/>
        <w:tabs>
          <w:tab w:val="left" w:pos="-1440"/>
          <w:tab w:val="left" w:pos="-720"/>
          <w:tab w:val="left" w:pos="0"/>
        </w:tabs>
        <w:spacing w:line="287" w:lineRule="auto"/>
      </w:pPr>
      <w: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F6169A" w:rsidRDefault="00F6169A" w:rsidP="00F6169A">
      <w:pPr>
        <w:widowControl w:val="0"/>
        <w:tabs>
          <w:tab w:val="left" w:pos="-1440"/>
          <w:tab w:val="left" w:pos="-720"/>
          <w:tab w:val="left" w:pos="0"/>
        </w:tabs>
        <w:spacing w:line="287" w:lineRule="auto"/>
      </w:pPr>
      <w:r>
        <w:tab/>
        <w:t>Factors other than physical and neuropsychiatric impairments may be considered in the determination of permanent total disability, where such physical and neuropsychiatric impairments constitute at least 75% or higher of total disability.</w:t>
      </w:r>
    </w:p>
    <w:p w:rsidR="00F6169A" w:rsidRDefault="00F6169A" w:rsidP="00F6169A">
      <w:pPr>
        <w:widowControl w:val="0"/>
        <w:tabs>
          <w:tab w:val="left" w:pos="-1440"/>
          <w:tab w:val="left" w:pos="-720"/>
          <w:tab w:val="left" w:pos="0"/>
        </w:tabs>
        <w:spacing w:line="287" w:lineRule="auto"/>
      </w:pPr>
      <w:r>
        <w:tab/>
        <w:t>“Ridesharing” means the transportation of persons in a motor vehicle, with a maximum carrying capacity of not more than 15 passengers, including the driver, where such transportation is incidental to the purpose of the driver.  This term shall include such ridesharing arrangements known as carpools and vanpools.</w:t>
      </w:r>
    </w:p>
    <w:p w:rsidR="00F6169A" w:rsidRDefault="00F6169A" w:rsidP="00F6169A">
      <w:pPr>
        <w:widowControl w:val="0"/>
        <w:tabs>
          <w:tab w:val="left" w:pos="-1440"/>
          <w:tab w:val="left" w:pos="-720"/>
          <w:tab w:val="left" w:pos="0"/>
        </w:tabs>
        <w:spacing w:line="287" w:lineRule="auto"/>
      </w:pPr>
      <w:r>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F6169A" w:rsidRDefault="000035FB" w:rsidP="00F6169A">
      <w:pPr>
        <w:widowControl w:val="0"/>
        <w:tabs>
          <w:tab w:val="left" w:pos="-1440"/>
          <w:tab w:val="left" w:pos="-720"/>
          <w:tab w:val="left" w:pos="0"/>
        </w:tabs>
        <w:spacing w:line="287" w:lineRule="auto"/>
      </w:pPr>
      <w:r>
        <w:t>(</w:t>
      </w:r>
      <w:proofErr w:type="spellStart"/>
      <w:r>
        <w:t>cf</w:t>
      </w:r>
      <w:proofErr w:type="spellEnd"/>
      <w:r>
        <w:t xml:space="preserve">: </w:t>
      </w:r>
      <w:r w:rsidR="00F6169A">
        <w:t>P.L.1999, c.383, s.1)</w:t>
      </w:r>
    </w:p>
    <w:p w:rsidR="00F6169A" w:rsidRDefault="00F6169A" w:rsidP="00F6169A">
      <w:pPr>
        <w:widowControl w:val="0"/>
        <w:tabs>
          <w:tab w:val="left" w:pos="-1440"/>
          <w:tab w:val="left" w:pos="-720"/>
          <w:tab w:val="left" w:pos="0"/>
        </w:tabs>
        <w:spacing w:line="287" w:lineRule="auto"/>
      </w:pPr>
    </w:p>
    <w:p w:rsidR="00F6169A" w:rsidRDefault="00F6169A" w:rsidP="00F6169A">
      <w:pPr>
        <w:widowControl w:val="0"/>
        <w:tabs>
          <w:tab w:val="left" w:pos="-1440"/>
          <w:tab w:val="left" w:pos="-720"/>
          <w:tab w:val="left" w:pos="0"/>
        </w:tabs>
        <w:spacing w:line="287" w:lineRule="auto"/>
      </w:pPr>
      <w:r>
        <w:tab/>
        <w:t>2.</w:t>
      </w:r>
      <w:r>
        <w:tab/>
        <w:t>Section 15 of P.L.1948, c.110 (C.43:21-39) is amended to read as follows:</w:t>
      </w:r>
    </w:p>
    <w:p w:rsidR="00F6169A" w:rsidRDefault="00F6169A" w:rsidP="00F6169A">
      <w:pPr>
        <w:widowControl w:val="0"/>
        <w:tabs>
          <w:tab w:val="left" w:pos="-1440"/>
          <w:tab w:val="left" w:pos="-720"/>
          <w:tab w:val="left" w:pos="0"/>
        </w:tabs>
        <w:spacing w:line="287" w:lineRule="auto"/>
      </w:pPr>
      <w:r>
        <w:tab/>
        <w:t>15.</w:t>
      </w:r>
      <w:r>
        <w:tab/>
        <w:t xml:space="preserve">Limitation of benefits.  Notwithstanding any other provision of the “Temporary Disability Benefits Law,” P.L.1948, c.110 (C.43:21-25 et seq.), no benefits shall be payable under the State plan to any person:  </w:t>
      </w:r>
    </w:p>
    <w:p w:rsidR="00F6169A" w:rsidRDefault="00F6169A" w:rsidP="00F6169A">
      <w:pPr>
        <w:widowControl w:val="0"/>
        <w:tabs>
          <w:tab w:val="left" w:pos="-1440"/>
          <w:tab w:val="left" w:pos="-720"/>
          <w:tab w:val="left" w:pos="0"/>
        </w:tabs>
        <w:spacing w:line="287" w:lineRule="auto"/>
      </w:pPr>
      <w:r>
        <w:tab/>
        <w:t>(a)</w:t>
      </w:r>
      <w:r>
        <w:tab/>
        <w:t>for the first seven consecutive days of each period of disability; except that if benefits shall be payable for three consecutive weeks with respect to any period of disability commencing on or after January 1, 1968, then benefits shall also be payable with respect to the first seven days thereof;</w:t>
      </w:r>
    </w:p>
    <w:p w:rsidR="00F6169A" w:rsidRDefault="00F6169A" w:rsidP="00F6169A">
      <w:pPr>
        <w:widowControl w:val="0"/>
        <w:tabs>
          <w:tab w:val="left" w:pos="-1440"/>
          <w:tab w:val="left" w:pos="-720"/>
          <w:tab w:val="left" w:pos="0"/>
        </w:tabs>
        <w:spacing w:line="287" w:lineRule="auto"/>
      </w:pPr>
      <w:r>
        <w:tab/>
        <w:t>(b)</w:t>
      </w:r>
      <w:r>
        <w:tab/>
        <w:t>for more than 26 weeks with respect to any one period of disability;</w:t>
      </w:r>
    </w:p>
    <w:p w:rsidR="00F6169A" w:rsidRDefault="00F6169A" w:rsidP="00F6169A">
      <w:pPr>
        <w:widowControl w:val="0"/>
        <w:tabs>
          <w:tab w:val="left" w:pos="-1440"/>
          <w:tab w:val="left" w:pos="-720"/>
          <w:tab w:val="left" w:pos="0"/>
        </w:tabs>
        <w:spacing w:line="287" w:lineRule="auto"/>
      </w:pPr>
      <w:r>
        <w:tab/>
        <w:t>(c)</w:t>
      </w:r>
      <w:r>
        <w:tab/>
        <w:t>for any period of disability which did not commence while the claimant was a covered individual;</w:t>
      </w:r>
    </w:p>
    <w:p w:rsidR="000035FB" w:rsidRDefault="00F6169A" w:rsidP="000035FB">
      <w:pPr>
        <w:widowControl w:val="0"/>
        <w:tabs>
          <w:tab w:val="left" w:pos="-1440"/>
          <w:tab w:val="left" w:pos="-720"/>
          <w:tab w:val="left" w:pos="0"/>
        </w:tabs>
        <w:spacing w:line="287" w:lineRule="auto"/>
      </w:pPr>
      <w:r>
        <w:tab/>
        <w:t>(d)</w:t>
      </w:r>
      <w:r>
        <w:tab/>
        <w:t>for any period during which the claimant is not under the care of a legally licensed physician, dentist, optometrist, podiatrist, practicing psychologist, or chiropractor, who, when requested by the division, shall certify within the scope of the practitioner’s practice, the disability of the claimant, the probable duration thereof, and, where applicable, the medical facts within the practitioner's knowledge;</w:t>
      </w:r>
      <w:r w:rsidR="000035FB">
        <w:br w:type="page"/>
      </w:r>
    </w:p>
    <w:p w:rsidR="00F6169A" w:rsidRDefault="00F6169A" w:rsidP="00F6169A">
      <w:pPr>
        <w:widowControl w:val="0"/>
        <w:tabs>
          <w:tab w:val="left" w:pos="-1440"/>
          <w:tab w:val="left" w:pos="-720"/>
          <w:tab w:val="left" w:pos="0"/>
        </w:tabs>
        <w:spacing w:line="287" w:lineRule="auto"/>
      </w:pPr>
      <w:r>
        <w:tab/>
        <w:t>(e)</w:t>
      </w:r>
      <w:r>
        <w:tab/>
        <w:t>(Deleted by amendment, P.L.1980, c.90.)</w:t>
      </w:r>
    </w:p>
    <w:p w:rsidR="00F6169A" w:rsidRDefault="00F6169A" w:rsidP="00F6169A">
      <w:pPr>
        <w:widowControl w:val="0"/>
        <w:tabs>
          <w:tab w:val="left" w:pos="-1440"/>
          <w:tab w:val="left" w:pos="-720"/>
          <w:tab w:val="left" w:pos="0"/>
        </w:tabs>
        <w:spacing w:line="287" w:lineRule="auto"/>
      </w:pPr>
      <w:r>
        <w:tab/>
        <w:t>(f)</w:t>
      </w:r>
      <w:r>
        <w:tab/>
        <w:t>for any period of disability due to willfully and intentionally self-inflicted injury, or to injury sustained in the perpetration by the claimant of a crime of the first, second, or third degree;</w:t>
      </w:r>
    </w:p>
    <w:p w:rsidR="00F6169A" w:rsidRDefault="00F6169A" w:rsidP="00F6169A">
      <w:pPr>
        <w:widowControl w:val="0"/>
        <w:tabs>
          <w:tab w:val="left" w:pos="-1440"/>
          <w:tab w:val="left" w:pos="-720"/>
          <w:tab w:val="left" w:pos="0"/>
        </w:tabs>
        <w:spacing w:line="287" w:lineRule="auto"/>
      </w:pPr>
      <w:r>
        <w:tab/>
        <w:t>(g)</w:t>
      </w:r>
      <w:r>
        <w:tab/>
        <w:t>for any period during which the claimant performs any work for remuneration or profit;</w:t>
      </w:r>
    </w:p>
    <w:p w:rsidR="00F6169A" w:rsidRDefault="00F6169A" w:rsidP="00F6169A">
      <w:pPr>
        <w:widowControl w:val="0"/>
        <w:tabs>
          <w:tab w:val="left" w:pos="-1440"/>
          <w:tab w:val="left" w:pos="-720"/>
          <w:tab w:val="left" w:pos="0"/>
        </w:tabs>
        <w:spacing w:line="287" w:lineRule="auto"/>
      </w:pPr>
      <w:r>
        <w:tab/>
        <w:t>(h)</w:t>
      </w:r>
      <w:r>
        <w:tab/>
        <w:t>in a weekly amount which together with any remuneration the claimant continues to receive from the employer would exceed regular weekly wages immediately prior to disability;</w:t>
      </w:r>
    </w:p>
    <w:p w:rsidR="00F6169A" w:rsidRDefault="00F6169A" w:rsidP="00F6169A">
      <w:pPr>
        <w:widowControl w:val="0"/>
        <w:tabs>
          <w:tab w:val="left" w:pos="-1440"/>
          <w:tab w:val="left" w:pos="-720"/>
          <w:tab w:val="left" w:pos="0"/>
        </w:tabs>
        <w:spacing w:line="287" w:lineRule="auto"/>
        <w:rPr>
          <w:u w:val="single"/>
        </w:rPr>
      </w:pPr>
      <w:r>
        <w:tab/>
        <w:t>(</w:t>
      </w:r>
      <w:proofErr w:type="spellStart"/>
      <w:r>
        <w:t>i</w:t>
      </w:r>
      <w:proofErr w:type="spellEnd"/>
      <w:r>
        <w:t>)</w:t>
      </w:r>
      <w:r>
        <w:tab/>
        <w:t>for any period during which a covered individual would be disqualified for unemployment compensation benefits under subsection (d) of R.S.43:21-5, unless the disability commenced prior to such disqualification; and there shall be no other cause of disqualification or ineligibility to receive disability benefits hereunder except as may be specifically provided in this act</w:t>
      </w:r>
      <w:r>
        <w:rPr>
          <w:u w:val="single"/>
        </w:rPr>
        <w:t>;</w:t>
      </w:r>
    </w:p>
    <w:p w:rsidR="00F6169A" w:rsidRDefault="00F6169A" w:rsidP="00F6169A">
      <w:pPr>
        <w:widowControl w:val="0"/>
        <w:tabs>
          <w:tab w:val="left" w:pos="-1440"/>
          <w:tab w:val="left" w:pos="-720"/>
          <w:tab w:val="left" w:pos="0"/>
        </w:tabs>
        <w:spacing w:line="287" w:lineRule="auto"/>
      </w:pPr>
      <w:r>
        <w:tab/>
      </w:r>
      <w:r>
        <w:rPr>
          <w:u w:val="single"/>
        </w:rPr>
        <w:t>(j)</w:t>
      </w:r>
      <w:r>
        <w:rPr>
          <w:u w:val="single"/>
        </w:rPr>
        <w:tab/>
        <w:t>for any period during which the claimant would be ineligible for unemployment compensation benefits under subsection (</w:t>
      </w:r>
      <w:proofErr w:type="spellStart"/>
      <w:r>
        <w:rPr>
          <w:u w:val="single"/>
        </w:rPr>
        <w:t>i</w:t>
      </w:r>
      <w:proofErr w:type="spellEnd"/>
      <w:r>
        <w:rPr>
          <w:u w:val="single"/>
        </w:rPr>
        <w:t>) of R.S.43:21-4</w:t>
      </w:r>
      <w:r>
        <w:t>.</w:t>
      </w:r>
    </w:p>
    <w:p w:rsidR="00F6169A" w:rsidRDefault="000035FB" w:rsidP="00F6169A">
      <w:pPr>
        <w:widowControl w:val="0"/>
        <w:tabs>
          <w:tab w:val="left" w:pos="-1440"/>
          <w:tab w:val="left" w:pos="-720"/>
          <w:tab w:val="left" w:pos="0"/>
        </w:tabs>
        <w:spacing w:line="287" w:lineRule="auto"/>
      </w:pPr>
      <w:r>
        <w:t>(</w:t>
      </w:r>
      <w:proofErr w:type="spellStart"/>
      <w:r>
        <w:t>cf</w:t>
      </w:r>
      <w:proofErr w:type="spellEnd"/>
      <w:r>
        <w:t xml:space="preserve">: </w:t>
      </w:r>
      <w:r w:rsidR="00F6169A">
        <w:t>P.L.2004, c.168, s.2)</w:t>
      </w:r>
    </w:p>
    <w:p w:rsidR="00F6169A" w:rsidRDefault="00F6169A" w:rsidP="00F6169A">
      <w:pPr>
        <w:widowControl w:val="0"/>
        <w:tabs>
          <w:tab w:val="left" w:pos="-1440"/>
          <w:tab w:val="left" w:pos="-720"/>
          <w:tab w:val="left" w:pos="0"/>
        </w:tabs>
        <w:spacing w:line="287" w:lineRule="auto"/>
      </w:pPr>
    </w:p>
    <w:p w:rsidR="00F6169A" w:rsidRDefault="00F6169A" w:rsidP="00F6169A">
      <w:pPr>
        <w:widowControl w:val="0"/>
        <w:tabs>
          <w:tab w:val="left" w:pos="-1440"/>
          <w:tab w:val="left" w:pos="-720"/>
          <w:tab w:val="left" w:pos="0"/>
        </w:tabs>
        <w:spacing w:line="287" w:lineRule="auto"/>
      </w:pPr>
      <w:r>
        <w:tab/>
        <w:t>3.</w:t>
      </w:r>
      <w:r>
        <w:tab/>
        <w:t>This act shall take effect immediately.</w:t>
      </w:r>
    </w:p>
    <w:p w:rsidR="00F6169A" w:rsidRDefault="00F6169A" w:rsidP="00F6169A">
      <w:pPr>
        <w:widowControl w:val="0"/>
        <w:tabs>
          <w:tab w:val="left" w:pos="-1440"/>
          <w:tab w:val="left" w:pos="-720"/>
          <w:tab w:val="left" w:pos="0"/>
        </w:tabs>
        <w:spacing w:line="287" w:lineRule="auto"/>
      </w:pPr>
    </w:p>
    <w:p w:rsidR="00F6169A" w:rsidRDefault="00F6169A" w:rsidP="00F6169A">
      <w:pPr>
        <w:widowControl w:val="0"/>
        <w:tabs>
          <w:tab w:val="left" w:pos="-1440"/>
          <w:tab w:val="left" w:pos="-720"/>
          <w:tab w:val="left" w:pos="0"/>
        </w:tabs>
        <w:spacing w:line="287" w:lineRule="auto"/>
      </w:pPr>
    </w:p>
    <w:p w:rsidR="00F6169A" w:rsidRDefault="00F6169A" w:rsidP="00F6169A">
      <w:pPr>
        <w:widowControl w:val="0"/>
        <w:tabs>
          <w:tab w:val="left" w:pos="-1440"/>
          <w:tab w:val="left" w:pos="-720"/>
          <w:tab w:val="left" w:pos="0"/>
        </w:tabs>
        <w:spacing w:line="287" w:lineRule="auto"/>
        <w:jc w:val="center"/>
      </w:pPr>
      <w:r>
        <w:t>STATEMENT</w:t>
      </w:r>
    </w:p>
    <w:p w:rsidR="00F6169A" w:rsidRDefault="00F6169A" w:rsidP="00F6169A">
      <w:pPr>
        <w:widowControl w:val="0"/>
        <w:tabs>
          <w:tab w:val="left" w:pos="-1440"/>
          <w:tab w:val="left" w:pos="-720"/>
          <w:tab w:val="left" w:pos="0"/>
        </w:tabs>
        <w:spacing w:line="287" w:lineRule="auto"/>
      </w:pPr>
    </w:p>
    <w:p w:rsidR="00F6169A" w:rsidRDefault="00F6169A" w:rsidP="00F6169A">
      <w:pPr>
        <w:widowControl w:val="0"/>
        <w:tabs>
          <w:tab w:val="left" w:pos="-1440"/>
          <w:tab w:val="left" w:pos="-720"/>
          <w:tab w:val="left" w:pos="0"/>
        </w:tabs>
        <w:spacing w:line="287" w:lineRule="auto"/>
      </w:pPr>
      <w:r>
        <w:tab/>
        <w:t xml:space="preserve">This bill excludes illegal aliens from workers’ compensation coverage unless they were lawfully admitted for permanent residence at the time the employment was performed, were lawfully present for the purpose of performing the employment, or otherwise were permanently residing in the </w:t>
      </w:r>
      <w:smartTag w:uri="urn:schemas-microsoft-com:office:smarttags" w:element="place">
        <w:smartTag w:uri="urn:schemas-microsoft-com:office:smarttags" w:element="country-region">
          <w:r>
            <w:t>United States</w:t>
          </w:r>
        </w:smartTag>
      </w:smartTag>
      <w:r>
        <w:t xml:space="preserve"> under color of law at the time the employment was performed.</w:t>
      </w:r>
    </w:p>
    <w:p w:rsidR="00F6169A" w:rsidRDefault="00F6169A" w:rsidP="00F6169A">
      <w:pPr>
        <w:widowControl w:val="0"/>
        <w:tabs>
          <w:tab w:val="left" w:pos="-1440"/>
          <w:tab w:val="left" w:pos="-720"/>
          <w:tab w:val="left" w:pos="0"/>
        </w:tabs>
        <w:spacing w:line="287" w:lineRule="auto"/>
      </w:pPr>
      <w:r>
        <w:tab/>
        <w:t>The bill also provides that illegal aliens will not be eligible to receive benefits pursuant to the “Temporary Disability Benefits Law,” P.L.1948, c.110 (C.43:21-25) if they are not eligible for benefits pursuant to the “unemployment compensation law,” R.S.43:21-1 et seq.</w:t>
      </w:r>
    </w:p>
    <w:p w:rsidR="00F6169A" w:rsidRDefault="00F6169A" w:rsidP="00F6169A">
      <w:pPr>
        <w:widowControl w:val="0"/>
        <w:tabs>
          <w:tab w:val="left" w:pos="-1440"/>
          <w:tab w:val="left" w:pos="-720"/>
          <w:tab w:val="left" w:pos="0"/>
        </w:tabs>
        <w:spacing w:line="287" w:lineRule="auto"/>
      </w:pPr>
      <w:r>
        <w:tab/>
        <w:t xml:space="preserve">This bill is in response to the decision of </w:t>
      </w:r>
      <w:r>
        <w:rPr>
          <w:u w:val="single"/>
        </w:rPr>
        <w:t>Mateo Coria</w:t>
      </w:r>
      <w:r>
        <w:t xml:space="preserve"> v. </w:t>
      </w:r>
      <w:r>
        <w:rPr>
          <w:u w:val="single"/>
        </w:rPr>
        <w:t>Board of Review and National Fence Systems</w:t>
      </w:r>
      <w:r>
        <w:t>, No. A-5076-89-T5 (App. Div. 1991).  In that case, the Appellate Division of the New Jersey Superior Court held that the “Temporary Disability Benefits Law” does not disqualify individuals for benefits based upon their status as illegal aliens.</w:t>
      </w:r>
    </w:p>
    <w:sectPr w:rsidR="00F6169A" w:rsidSect="000035FB">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68B" w:rsidRDefault="00AA668B">
      <w:r>
        <w:separator/>
      </w:r>
    </w:p>
  </w:endnote>
  <w:endnote w:type="continuationSeparator" w:id="0">
    <w:p w:rsidR="00AA668B" w:rsidRDefault="00AA6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167" w:rsidRDefault="000A5167" w:rsidP="000A5167">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5FB" w:rsidRDefault="000035FB">
    <w:pPr>
      <w:pStyle w:val="Footer"/>
      <w:rPr>
        <w:szCs w:val="18"/>
      </w:rPr>
    </w:pPr>
  </w:p>
  <w:p w:rsidR="00B37312" w:rsidRPr="00921C91" w:rsidRDefault="00B373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7312" w:rsidRPr="00921C91" w:rsidRDefault="00B37312">
    <w:pPr>
      <w:pStyle w:val="Footer"/>
      <w:rPr>
        <w:szCs w:val="18"/>
      </w:rPr>
    </w:pPr>
  </w:p>
  <w:p w:rsidR="00B37312" w:rsidRPr="00921C91" w:rsidRDefault="00B373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68B" w:rsidRDefault="00AA668B">
      <w:r>
        <w:separator/>
      </w:r>
    </w:p>
  </w:footnote>
  <w:footnote w:type="continuationSeparator" w:id="0">
    <w:p w:rsidR="00AA668B" w:rsidRDefault="00AA6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11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35FB" w:rsidRDefault="000035FB" w:rsidP="000035FB">
    <w:pPr>
      <w:pStyle w:val="bpuHeadSpon"/>
    </w:pPr>
    <w:r w:rsidRPr="000035FB">
      <w:rPr>
        <w:rStyle w:val="bpuHeadSponChar"/>
      </w:rPr>
      <w:t>S194</w:t>
    </w:r>
    <w:r>
      <w:t xml:space="preserve"> CONNORS</w:t>
    </w:r>
  </w:p>
  <w:p w:rsidR="000035FB" w:rsidRDefault="000035FB" w:rsidP="000035FB">
    <w:pPr>
      <w:pStyle w:val="bpuHeadSpon"/>
    </w:pPr>
    <w:r>
      <w:fldChar w:fldCharType="begin"/>
    </w:r>
    <w:r>
      <w:instrText xml:space="preserve"> PAGE  \* MERGEFORMAT </w:instrText>
    </w:r>
    <w:r>
      <w:fldChar w:fldCharType="separate"/>
    </w:r>
    <w:r w:rsidR="007E11BA">
      <w:rPr>
        <w:noProof/>
      </w:rPr>
      <w:t>6</w:t>
    </w:r>
    <w:r>
      <w:fldChar w:fldCharType="end"/>
    </w:r>
  </w:p>
  <w:p w:rsidR="000035FB" w:rsidRPr="00AF575C" w:rsidRDefault="000035FB" w:rsidP="000035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35FB" w:rsidRDefault="000035FB" w:rsidP="000035FB">
    <w:pPr>
      <w:pStyle w:val="bpuHeadSpon"/>
    </w:pPr>
    <w:r w:rsidRPr="000035FB">
      <w:rPr>
        <w:rStyle w:val="bpuHeadSponChar"/>
      </w:rPr>
      <w:t>S194</w:t>
    </w:r>
    <w:r>
      <w:t xml:space="preserve"> CONNORS</w:t>
    </w:r>
  </w:p>
  <w:p w:rsidR="000035FB" w:rsidRDefault="000035FB" w:rsidP="000035FB">
    <w:pPr>
      <w:pStyle w:val="bpuHeadSpon"/>
    </w:pPr>
    <w:r>
      <w:fldChar w:fldCharType="begin"/>
    </w:r>
    <w:r>
      <w:instrText xml:space="preserve"> PAGE  \* MERGEFORMAT </w:instrText>
    </w:r>
    <w:r>
      <w:fldChar w:fldCharType="separate"/>
    </w:r>
    <w:r w:rsidR="007E11BA">
      <w:rPr>
        <w:noProof/>
      </w:rPr>
      <w:t>2</w:t>
    </w:r>
    <w:r>
      <w:fldChar w:fldCharType="end"/>
    </w:r>
  </w:p>
  <w:p w:rsidR="000035FB" w:rsidRDefault="000035FB" w:rsidP="000035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68B"/>
    <w:rsid w:val="00000169"/>
    <w:rsid w:val="000035FB"/>
    <w:rsid w:val="00004D4D"/>
    <w:rsid w:val="00007B70"/>
    <w:rsid w:val="00007DDD"/>
    <w:rsid w:val="00010512"/>
    <w:rsid w:val="00011BAB"/>
    <w:rsid w:val="000154F3"/>
    <w:rsid w:val="000203E7"/>
    <w:rsid w:val="00020E5B"/>
    <w:rsid w:val="000219C8"/>
    <w:rsid w:val="00030BB1"/>
    <w:rsid w:val="00035598"/>
    <w:rsid w:val="000470F1"/>
    <w:rsid w:val="00050BCA"/>
    <w:rsid w:val="000521CD"/>
    <w:rsid w:val="00057488"/>
    <w:rsid w:val="000654B5"/>
    <w:rsid w:val="0006579B"/>
    <w:rsid w:val="00065BBF"/>
    <w:rsid w:val="000778CE"/>
    <w:rsid w:val="00095699"/>
    <w:rsid w:val="000A384F"/>
    <w:rsid w:val="000A5167"/>
    <w:rsid w:val="000A5654"/>
    <w:rsid w:val="000A6268"/>
    <w:rsid w:val="000A66D5"/>
    <w:rsid w:val="000A7D31"/>
    <w:rsid w:val="000B3B59"/>
    <w:rsid w:val="000B64A4"/>
    <w:rsid w:val="000C657D"/>
    <w:rsid w:val="000D114D"/>
    <w:rsid w:val="000D6A40"/>
    <w:rsid w:val="000D6DFF"/>
    <w:rsid w:val="000D7A01"/>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0E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97A"/>
    <w:rsid w:val="002E1440"/>
    <w:rsid w:val="002E2980"/>
    <w:rsid w:val="00304565"/>
    <w:rsid w:val="00307F11"/>
    <w:rsid w:val="0031075B"/>
    <w:rsid w:val="00317C73"/>
    <w:rsid w:val="003212E6"/>
    <w:rsid w:val="00333EF1"/>
    <w:rsid w:val="00346CF5"/>
    <w:rsid w:val="00352F8B"/>
    <w:rsid w:val="00354D07"/>
    <w:rsid w:val="003678A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FEA"/>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1B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799"/>
    <w:rsid w:val="00AA6194"/>
    <w:rsid w:val="00AA64D0"/>
    <w:rsid w:val="00AA668B"/>
    <w:rsid w:val="00AB4C5C"/>
    <w:rsid w:val="00AC4B4B"/>
    <w:rsid w:val="00AD7C41"/>
    <w:rsid w:val="00AE1E57"/>
    <w:rsid w:val="00AF04BF"/>
    <w:rsid w:val="00AF6ECE"/>
    <w:rsid w:val="00B00B00"/>
    <w:rsid w:val="00B034C1"/>
    <w:rsid w:val="00B0560C"/>
    <w:rsid w:val="00B07DA6"/>
    <w:rsid w:val="00B11520"/>
    <w:rsid w:val="00B14011"/>
    <w:rsid w:val="00B14D35"/>
    <w:rsid w:val="00B211F7"/>
    <w:rsid w:val="00B21C53"/>
    <w:rsid w:val="00B23EFE"/>
    <w:rsid w:val="00B24336"/>
    <w:rsid w:val="00B3656D"/>
    <w:rsid w:val="00B3731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69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CE46F621-04F0-4759-85B8-5AF39A1C4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3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7478D-02CE-4D86-83B1-BD9C8BEF7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2046</Words>
  <Characters>11674</Characters>
  <Application>Microsoft Office Word</Application>
  <DocSecurity>0</DocSecurity>
  <Lines>257</Lines>
  <Paragraphs>46</Paragraphs>
  <ScaleCrop>false</ScaleCrop>
  <HeadingPairs>
    <vt:vector size="2" baseType="variant">
      <vt:variant>
        <vt:lpstr>Title</vt:lpstr>
      </vt:variant>
      <vt:variant>
        <vt:i4>1</vt:i4>
      </vt:variant>
    </vt:vector>
  </HeadingPairs>
  <TitlesOfParts>
    <vt:vector size="1" baseType="lpstr">
      <vt:lpstr>S194</vt:lpstr>
    </vt:vector>
  </TitlesOfParts>
  <Manager>R224</Manager>
  <Company>OFFICE of LEGISLATIVE SERVICES</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dc:title>
  <dc:creator>Senator  CONNORS</dc:creator>
  <cp:keywords>S194|6|LG |264|0|0|!|0|</cp:keywords>
  <dc:description>PREFILED 2020</dc:description>
  <cp:lastModifiedBy>Todaro, Vivian</cp:lastModifiedBy>
  <cp:revision>2</cp:revision>
  <cp:lastPrinted>2019-12-12T15:18:00Z</cp:lastPrinted>
  <dcterms:created xsi:type="dcterms:W3CDTF">2021-05-07T14:51:00Z</dcterms:created>
  <dcterms:modified xsi:type="dcterms:W3CDTF">2021-05-07T14:51:00Z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