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5109B"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D02AAC" w:rsidRDefault="00C5109B" w:rsidP="00D02AAC">
      <w:pPr>
        <w:pStyle w:val="TopofPage1"/>
        <w:rPr>
          <w:b/>
          <w:sz w:val="24"/>
          <w:szCs w:val="24"/>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220</w:t>
      </w:r>
      <w:r w:rsidR="0063703D" w:rsidRPr="00ED5E27">
        <w:rPr>
          <w:b/>
          <w:sz w:val="36"/>
          <w:szCs w:val="36"/>
        </w:rPr>
        <w:t xml:space="preserve"> </w:t>
      </w:r>
      <w:r w:rsidR="00D02AAC">
        <w:rPr>
          <w:b/>
          <w:sz w:val="36"/>
          <w:szCs w:val="36"/>
        </w:rPr>
        <w:t xml:space="preserve"> </w:t>
      </w:r>
    </w:p>
    <w:p w:rsidR="00D02AAC" w:rsidRPr="004721EF" w:rsidRDefault="00D02AAC" w:rsidP="006047D2">
      <w:pPr>
        <w:pStyle w:val="TopofPage1"/>
        <w:ind w:left="0"/>
        <w:jc w:val="both"/>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STATE OF NEW JERSEY</w:t>
      </w:r>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5109B">
        <w:rPr>
          <w:caps/>
          <w:szCs w:val="24"/>
        </w:rPr>
        <w:t>DECEMBER 8, 2020</w:t>
      </w:r>
    </w:p>
    <w:p w:rsidR="00655CA3" w:rsidRDefault="00655CA3" w:rsidP="0083060A"/>
    <w:p w:rsidR="00167D28" w:rsidRPr="00603616" w:rsidRDefault="007C55A1" w:rsidP="00167D28">
      <w:r>
        <w:tab/>
      </w:r>
      <w:r w:rsidR="00167D28" w:rsidRPr="00603616">
        <w:t>The Senate Community and Urban Affairs Committee report</w:t>
      </w:r>
      <w:r w:rsidR="00167D28">
        <w:t>s favorably Senate Bill No. 220</w:t>
      </w:r>
      <w:r w:rsidR="00167D28" w:rsidRPr="00603616">
        <w:t>.</w:t>
      </w:r>
    </w:p>
    <w:p w:rsidR="007C55A1" w:rsidRDefault="00167D28" w:rsidP="007C55A1">
      <w:r>
        <w:tab/>
      </w:r>
      <w:r w:rsidR="007C55A1">
        <w:t>This bill provides that the total property tax exemption extended to totally disabled veterans is to be retroactive to the effective date of the determination of the veteran's total disability by the United States Department of Veterans Affairs.  The bill also requires that the governing body of each municipality return all taxes collected on the veteran's property after the effective date of the determination of total disability by the United States Department of Veterans Affairs, and requires the State to reimburse municipalities for the amount of such property taxes returned to a totally disabled veteran pursuant to the requirements of the bill.</w:t>
      </w:r>
    </w:p>
    <w:p w:rsidR="00BC396E" w:rsidRDefault="00BC396E" w:rsidP="00A83389">
      <w:r>
        <w:tab/>
        <w:t>This bill was pre-filed for introduction in the 2020-2021 session pending technical review.  As reported, the bill includes the changes required by technical review, which has been performed.</w:t>
      </w:r>
    </w:p>
    <w:sectPr w:rsidR="00BC396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109B" w:rsidRDefault="00C5109B">
      <w:r>
        <w:separator/>
      </w:r>
    </w:p>
  </w:endnote>
  <w:endnote w:type="continuationSeparator" w:id="0">
    <w:p w:rsidR="00C5109B" w:rsidRDefault="00C51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109B" w:rsidRDefault="00C5109B">
      <w:r>
        <w:separator/>
      </w:r>
    </w:p>
  </w:footnote>
  <w:footnote w:type="continuationSeparator" w:id="0">
    <w:p w:rsidR="00C5109B" w:rsidRDefault="00C510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A2824" w:rsidP="005A2824">
    <w:pPr>
      <w:pStyle w:val="HeaderPage2"/>
      <w:jc w:val="center"/>
    </w:pPr>
    <w:r>
      <w:fldChar w:fldCharType="begin"/>
    </w:r>
    <w:r>
      <w:instrText xml:space="preserve"> PAGE  \* MERGEFORMAT </w:instrText>
    </w:r>
    <w:r>
      <w:fldChar w:fldCharType="separate"/>
    </w:r>
    <w:r>
      <w:rPr>
        <w:noProof/>
      </w:rPr>
      <w:t>2</w:t>
    </w:r>
    <w:r>
      <w:fldChar w:fldCharType="end"/>
    </w:r>
  </w:p>
  <w:p w:rsidR="005A2824" w:rsidRDefault="005A2824" w:rsidP="005A282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09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7D28"/>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573A"/>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5F4D"/>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4FD4"/>
    <w:rsid w:val="0052178A"/>
    <w:rsid w:val="00525D56"/>
    <w:rsid w:val="0052722C"/>
    <w:rsid w:val="00527799"/>
    <w:rsid w:val="00530663"/>
    <w:rsid w:val="00531292"/>
    <w:rsid w:val="00550947"/>
    <w:rsid w:val="005644EB"/>
    <w:rsid w:val="005722B9"/>
    <w:rsid w:val="00581591"/>
    <w:rsid w:val="005877B1"/>
    <w:rsid w:val="005A10AB"/>
    <w:rsid w:val="005A2824"/>
    <w:rsid w:val="005A5CB6"/>
    <w:rsid w:val="005B0C35"/>
    <w:rsid w:val="005C1CB5"/>
    <w:rsid w:val="005C2E96"/>
    <w:rsid w:val="005C51A8"/>
    <w:rsid w:val="005E3EC4"/>
    <w:rsid w:val="005E6766"/>
    <w:rsid w:val="005F075C"/>
    <w:rsid w:val="005F5E32"/>
    <w:rsid w:val="006047D2"/>
    <w:rsid w:val="00607913"/>
    <w:rsid w:val="00607F92"/>
    <w:rsid w:val="00624F04"/>
    <w:rsid w:val="00635E3B"/>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55A1"/>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275"/>
    <w:rsid w:val="00A27C93"/>
    <w:rsid w:val="00A301C9"/>
    <w:rsid w:val="00A34C4F"/>
    <w:rsid w:val="00A423C3"/>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396E"/>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109B"/>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0CD1"/>
    <w:rsid w:val="00CE1E3A"/>
    <w:rsid w:val="00CE5315"/>
    <w:rsid w:val="00CE74A8"/>
    <w:rsid w:val="00CF030F"/>
    <w:rsid w:val="00CF18CB"/>
    <w:rsid w:val="00CF27F3"/>
    <w:rsid w:val="00CF4009"/>
    <w:rsid w:val="00CF6E1F"/>
    <w:rsid w:val="00D02AAC"/>
    <w:rsid w:val="00D05E75"/>
    <w:rsid w:val="00D22C02"/>
    <w:rsid w:val="00D25BF5"/>
    <w:rsid w:val="00D30C09"/>
    <w:rsid w:val="00D32F02"/>
    <w:rsid w:val="00D33344"/>
    <w:rsid w:val="00D33775"/>
    <w:rsid w:val="00D44C80"/>
    <w:rsid w:val="00D458D6"/>
    <w:rsid w:val="00D57BC3"/>
    <w:rsid w:val="00D64B78"/>
    <w:rsid w:val="00D74306"/>
    <w:rsid w:val="00D74BEB"/>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0C63"/>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66AD"/>
    <w:rsid w:val="00E97A05"/>
    <w:rsid w:val="00E97C34"/>
    <w:rsid w:val="00EA034A"/>
    <w:rsid w:val="00EA09B8"/>
    <w:rsid w:val="00EA36EA"/>
    <w:rsid w:val="00EC444F"/>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5:docId w15:val="{9A4D3935-014B-4A63-A0F9-E8D4EC5C9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966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66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162</Words>
  <Characters>891</Characters>
  <Application>Microsoft Office Word</Application>
  <DocSecurity>0</DocSecurity>
  <Lines>25</Lines>
  <Paragraphs>8</Paragraphs>
  <ScaleCrop>false</ScaleCrop>
  <HeadingPairs>
    <vt:vector size="2" baseType="variant">
      <vt:variant>
        <vt:lpstr>Title</vt:lpstr>
      </vt:variant>
      <vt:variant>
        <vt:i4>1</vt:i4>
      </vt:variant>
    </vt:vector>
  </HeadingPairs>
  <TitlesOfParts>
    <vt:vector size="1" baseType="lpstr">
      <vt:lpstr>S220 SCU Statement 12/8/20</vt:lpstr>
    </vt:vector>
  </TitlesOfParts>
  <Manager>R225</Manager>
  <Company>NJ OLS DMU</Company>
  <LinksUpToDate>false</LinksUpToDate>
  <CharactersWithSpaces>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S220 SCU Statement 12/8/20</dc:title>
  <dc:subject/>
  <dc:creator>Senate SCU</dc:creator>
  <cp:keywords>S220|1|LG |266|0|0|!|0|</cp:keywords>
  <dc:description/>
  <cp:lastModifiedBy>Siracusa, Nicole</cp:lastModifiedBy>
  <cp:revision>2</cp:revision>
  <cp:lastPrinted>2020-12-07T20:31:00Z</cp:lastPrinted>
  <dcterms:created xsi:type="dcterms:W3CDTF">2020-12-11T17:51:00Z</dcterms:created>
  <dcterms:modified xsi:type="dcterms:W3CDTF">2020-12-11T17:51:00Z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