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F2651" w:rsidP="00ED5E27">
      <w:pPr>
        <w:pStyle w:val="TopofPage1"/>
      </w:pPr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DF2651" w:rsidRPr="00DF2651" w:rsidRDefault="00DF2651" w:rsidP="00292D7C">
      <w:pPr>
        <w:pStyle w:val="TopofPage1"/>
        <w:rPr>
          <w:sz w:val="24"/>
        </w:rPr>
      </w:pPr>
    </w:p>
    <w:p w:rsidR="00292D7C" w:rsidRPr="00DF2651" w:rsidRDefault="00DF2651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DF265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93FE0" w:rsidRDefault="00F93FE0" w:rsidP="00F93FE0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F93FE0" w:rsidRPr="004721EF" w:rsidRDefault="00F93FE0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C1F5C">
        <w:rPr>
          <w:caps/>
          <w:szCs w:val="24"/>
        </w:rPr>
        <w:t>May 12</w:t>
      </w:r>
      <w:r w:rsidR="00DF2651">
        <w:rPr>
          <w:caps/>
          <w:szCs w:val="24"/>
        </w:rPr>
        <w:t>, 2021</w:t>
      </w:r>
    </w:p>
    <w:p w:rsidR="004144CF" w:rsidRDefault="004144CF" w:rsidP="0083060A"/>
    <w:p w:rsidR="00E964F0" w:rsidRDefault="00E964F0" w:rsidP="0083060A">
      <w:r>
        <w:tab/>
      </w:r>
      <w:bookmarkStart w:id="0" w:name="_GoBack"/>
      <w:bookmarkEnd w:id="0"/>
      <w:r>
        <w:t>The Assembly Education Committee reports favorably Senate Bill No. 225</w:t>
      </w:r>
      <w:r w:rsidR="00602102">
        <w:t xml:space="preserve"> (1R)</w:t>
      </w:r>
      <w:r>
        <w:t xml:space="preserve"> with committee amendments.</w:t>
      </w:r>
    </w:p>
    <w:p w:rsidR="0004293B" w:rsidRPr="0004293B" w:rsidRDefault="0004293B" w:rsidP="0004293B">
      <w:r w:rsidRPr="0004293B">
        <w:tab/>
        <w:t>As amended, this bill provides that a student-athlete or cheerleader who sustains a concussion or other head injury is ineligible to return to competition</w:t>
      </w:r>
      <w:r w:rsidR="008E72D2">
        <w:t xml:space="preserve"> or practice until the student-athlete or cheerleader</w:t>
      </w:r>
      <w:r w:rsidRPr="0004293B">
        <w:t xml:space="preserve"> returns to regular school activities and is no longer experiencing symptoms of the injury when conducting those activities.  Under the bill, the return of the student-athlete or cheerleader must be in accordance with the Centers for Diseas</w:t>
      </w:r>
      <w:r w:rsidR="00823977">
        <w:t>e Control and Prevention’s (CDC</w:t>
      </w:r>
      <w:r w:rsidRPr="0004293B">
        <w:t>’</w:t>
      </w:r>
      <w:r w:rsidR="00823977">
        <w:t>s</w:t>
      </w:r>
      <w:r w:rsidRPr="0004293B">
        <w:t xml:space="preserve">) graduated, six-step “Return to Play Progression” recommendations and any subsequent changes or other updates to those recommendations.  </w:t>
      </w:r>
    </w:p>
    <w:p w:rsidR="0004293B" w:rsidRPr="0004293B" w:rsidRDefault="0004293B" w:rsidP="0004293B">
      <w:r w:rsidRPr="0004293B">
        <w:tab/>
        <w:t>The bill also requires the Department of Education to revise its athletic head injury safety training program to include information on the CDCs’ graduated, six-step “Return to Play Progression” recommendations. The department would revise the safety program whenever the CDC changes or otherwise updates the “Return to Play Progression” recommendations.</w:t>
      </w:r>
    </w:p>
    <w:p w:rsidR="0004293B" w:rsidRPr="0004293B" w:rsidRDefault="0004293B" w:rsidP="0004293B">
      <w:r w:rsidRPr="0004293B">
        <w:tab/>
        <w:t xml:space="preserve">The bill also requires a school district to revise its written policy concerning the prevention and treatment of sports-related concussions and other head injuries to include the CDCs’ graduated, six-step “Return to Play Progression” recommendations.  A school district would revise its written policy whenever the CDC changes or otherwise updates the “Return to Play Progression” recommendations.  </w:t>
      </w:r>
    </w:p>
    <w:p w:rsidR="0004293B" w:rsidRPr="0004293B" w:rsidRDefault="0004293B" w:rsidP="0004293B">
      <w:r w:rsidRPr="0004293B">
        <w:tab/>
        <w:t>The CDC has developed recommendations concerning a student-athlete’s return to sports and activities following a concussion or other head injury.  The CDC recommends that the student-athlete engage in a graduated, six-step “Return-to-Play-Progression” to ensure the student-athlete’s safety and well-being.</w:t>
      </w:r>
    </w:p>
    <w:p w:rsidR="0004293B" w:rsidRPr="0004293B" w:rsidRDefault="0004293B" w:rsidP="0004293B">
      <w:r w:rsidRPr="0004293B">
        <w:tab/>
        <w:t>The CDCs’ “Return-to-Play-Progression” recommended time for a student’s return to competition or practice is as follows: (1) back to regular activities (such as school); (2) light aerobic activity; (3) moderate activity; (4) heavy, non-contact activity; (5) practice and full contact; and (6) competition.</w:t>
      </w:r>
    </w:p>
    <w:p w:rsidR="00655CA3" w:rsidRDefault="0004293B" w:rsidP="0083060A">
      <w:r>
        <w:lastRenderedPageBreak/>
        <w:tab/>
        <w:t xml:space="preserve">As amended and reported by the committee, this bill is identical to Assembly Bill No. 679, which was also amended and reported by the committee on this same date.  </w:t>
      </w:r>
    </w:p>
    <w:p w:rsidR="004B2ABF" w:rsidRDefault="004B2ABF" w:rsidP="0083060A"/>
    <w:p w:rsidR="002F2E30" w:rsidRPr="002F2E30" w:rsidRDefault="002F2E30" w:rsidP="0083060A">
      <w:pPr>
        <w:rPr>
          <w:u w:val="double"/>
        </w:rPr>
      </w:pPr>
      <w:r w:rsidRPr="002F2E30">
        <w:rPr>
          <w:u w:val="double"/>
        </w:rPr>
        <w:t>COMMITTEE AMENDMENTS:</w:t>
      </w:r>
    </w:p>
    <w:p w:rsidR="002F2E30" w:rsidRDefault="002F2E30" w:rsidP="0083060A">
      <w:r>
        <w:tab/>
        <w:t>The committee amended the bill to:</w:t>
      </w:r>
    </w:p>
    <w:p w:rsidR="002F2E30" w:rsidRDefault="002F2E30" w:rsidP="002F2E30">
      <w:pPr>
        <w:pStyle w:val="ListParagraph"/>
        <w:numPr>
          <w:ilvl w:val="0"/>
          <w:numId w:val="4"/>
        </w:numPr>
      </w:pPr>
      <w:r>
        <w:t xml:space="preserve">require the Department of Education to </w:t>
      </w:r>
      <w:r w:rsidRPr="007D5494">
        <w:t xml:space="preserve">revise the athletic head injury safety program whenever the </w:t>
      </w:r>
      <w:r>
        <w:t xml:space="preserve">CDC </w:t>
      </w:r>
      <w:r w:rsidRPr="007D5494">
        <w:t>changes or otherwise updates the “Return to Play Progression” recommendations</w:t>
      </w:r>
      <w:r>
        <w:t>;</w:t>
      </w:r>
    </w:p>
    <w:p w:rsidR="002F2E30" w:rsidRDefault="002F2E30" w:rsidP="002F2E30">
      <w:pPr>
        <w:pStyle w:val="ListParagraph"/>
        <w:numPr>
          <w:ilvl w:val="0"/>
          <w:numId w:val="4"/>
        </w:numPr>
      </w:pPr>
      <w:r>
        <w:t xml:space="preserve">require a school district to </w:t>
      </w:r>
      <w:r w:rsidRPr="007D5494">
        <w:t xml:space="preserve">revise its written policy concerning the prevention and treatment of sports-related concussions and other head injuries among student-athletes and cheerleaders whenever the </w:t>
      </w:r>
      <w:r>
        <w:t xml:space="preserve">CDC </w:t>
      </w:r>
      <w:r w:rsidRPr="007D5494">
        <w:t>changes or otherwise updates the “Return to Play Progression” recommendations</w:t>
      </w:r>
      <w:r>
        <w:t xml:space="preserve">; </w:t>
      </w:r>
    </w:p>
    <w:p w:rsidR="00052BAF" w:rsidRDefault="002F2E30" w:rsidP="002F2E30">
      <w:pPr>
        <w:pStyle w:val="ListParagraph"/>
        <w:numPr>
          <w:ilvl w:val="0"/>
          <w:numId w:val="4"/>
        </w:numPr>
      </w:pPr>
      <w:r>
        <w:t>provide that the return of a student-athlete or cheerleader to competition or practice after sustaining a concussion or head injury, or after being suspected of having sustained a concussion or head injury, be in accordance with any changes or updates to the “Return to Play Progression” recommendations</w:t>
      </w:r>
      <w:r w:rsidR="00052BAF">
        <w:t xml:space="preserve">; and </w:t>
      </w:r>
    </w:p>
    <w:p w:rsidR="002F2E30" w:rsidRDefault="008E72D2" w:rsidP="00B53931">
      <w:pPr>
        <w:pStyle w:val="ListParagraph"/>
        <w:numPr>
          <w:ilvl w:val="0"/>
          <w:numId w:val="4"/>
        </w:numPr>
      </w:pPr>
      <w:r>
        <w:t>make</w:t>
      </w:r>
      <w:r w:rsidR="00052BAF" w:rsidRPr="003C0719">
        <w:t xml:space="preserve"> technical changes.</w:t>
      </w:r>
    </w:p>
    <w:sectPr w:rsidR="002F2E3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651" w:rsidRDefault="00DF2651">
      <w:r>
        <w:separator/>
      </w:r>
    </w:p>
  </w:endnote>
  <w:endnote w:type="continuationSeparator" w:id="0">
    <w:p w:rsidR="00DF2651" w:rsidRDefault="00DF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651" w:rsidRDefault="00DF2651">
      <w:r>
        <w:separator/>
      </w:r>
    </w:p>
  </w:footnote>
  <w:footnote w:type="continuationSeparator" w:id="0">
    <w:p w:rsidR="00DF2651" w:rsidRDefault="00DF2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453B8" w:rsidP="006453B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8616F">
      <w:rPr>
        <w:noProof/>
      </w:rPr>
      <w:t>2</w:t>
    </w:r>
    <w:r>
      <w:fldChar w:fldCharType="end"/>
    </w:r>
  </w:p>
  <w:p w:rsidR="006453B8" w:rsidRDefault="006453B8" w:rsidP="006453B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7B3E5EBC"/>
    <w:multiLevelType w:val="hybridMultilevel"/>
    <w:tmpl w:val="424A5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651"/>
    <w:rsid w:val="00010CB9"/>
    <w:rsid w:val="000123C0"/>
    <w:rsid w:val="00015342"/>
    <w:rsid w:val="000213D6"/>
    <w:rsid w:val="00025E25"/>
    <w:rsid w:val="00027199"/>
    <w:rsid w:val="00032833"/>
    <w:rsid w:val="000353A5"/>
    <w:rsid w:val="00036529"/>
    <w:rsid w:val="00040B77"/>
    <w:rsid w:val="000425D8"/>
    <w:rsid w:val="0004293B"/>
    <w:rsid w:val="000450E2"/>
    <w:rsid w:val="000465E4"/>
    <w:rsid w:val="00046AD4"/>
    <w:rsid w:val="00052BAF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3C02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2E30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0719"/>
    <w:rsid w:val="003C1F5C"/>
    <w:rsid w:val="003C33AC"/>
    <w:rsid w:val="003C7607"/>
    <w:rsid w:val="003E50B9"/>
    <w:rsid w:val="003F13C1"/>
    <w:rsid w:val="003F6DD9"/>
    <w:rsid w:val="00400B15"/>
    <w:rsid w:val="00401368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2E6C"/>
    <w:rsid w:val="00550947"/>
    <w:rsid w:val="005644EB"/>
    <w:rsid w:val="005722B9"/>
    <w:rsid w:val="00581591"/>
    <w:rsid w:val="0058616F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2102"/>
    <w:rsid w:val="00607913"/>
    <w:rsid w:val="00607F92"/>
    <w:rsid w:val="00624F04"/>
    <w:rsid w:val="00636078"/>
    <w:rsid w:val="0063703D"/>
    <w:rsid w:val="00640067"/>
    <w:rsid w:val="0064237B"/>
    <w:rsid w:val="006453B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67B45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3977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72D2"/>
    <w:rsid w:val="00904554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2FC9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651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64F0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3FE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14C6A36C-FBCF-4FFD-8FC2-CAEF02B1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2F2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464</Words>
  <Characters>2783</Characters>
  <Application>Microsoft Office Word</Application>
  <DocSecurity>0</DocSecurity>
  <Lines>67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S225 AED Statement 5/12/21</vt:lpstr>
    </vt:vector>
  </TitlesOfParts>
  <Manager>R229</Manager>
  <Company>NJ OLS DMU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S225 1R AED Statement 5/12/21</dc:title>
  <dc:subject/>
  <dc:creator>Assembly AED</dc:creator>
  <cp:keywords>S225|2|ER |302|0|0|!||</cp:keywords>
  <dc:description/>
  <cp:lastModifiedBy>Bell, Careema</cp:lastModifiedBy>
  <cp:revision>2</cp:revision>
  <cp:lastPrinted>1999-09-30T17:29:00Z</cp:lastPrinted>
  <dcterms:created xsi:type="dcterms:W3CDTF">2021-05-13T17:01:00Z</dcterms:created>
  <dcterms:modified xsi:type="dcterms:W3CDTF">2021-05-13T17:01:00Z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