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984" w:rsidRDefault="00F16984" w:rsidP="00F16984">
      <w:pPr>
        <w:pStyle w:val="bpuComLine"/>
      </w:pPr>
      <w:bookmarkStart w:id="0" w:name="bpuFrontPg"/>
      <w:bookmarkStart w:id="1" w:name="_GoBack"/>
      <w:bookmarkEnd w:id="0"/>
      <w:bookmarkEnd w:id="1"/>
      <w:r>
        <w:t>SENATE COMMITTEE SUBSTITUTE FOR</w:t>
      </w:r>
    </w:p>
    <w:p w:rsidR="00F16984" w:rsidRDefault="00F16984" w:rsidP="00F16984">
      <w:pPr>
        <w:pStyle w:val="bpuBill"/>
      </w:pPr>
      <w:r>
        <w:t>SENATE, No. 232</w:t>
      </w:r>
    </w:p>
    <w:p w:rsidR="00F16984" w:rsidRDefault="00F16984" w:rsidP="00F169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672033" r:id="rId7"/>
        </w:object>
      </w:r>
    </w:p>
    <w:p w:rsidR="00F16984" w:rsidRDefault="00F16984" w:rsidP="00F16984">
      <w:pPr>
        <w:pStyle w:val="bpuState"/>
      </w:pPr>
      <w:r>
        <w:t>STATE OF NEW JERSEY</w:t>
      </w:r>
    </w:p>
    <w:p w:rsidR="00F16984" w:rsidRDefault="00F16984" w:rsidP="00F16984">
      <w:pPr>
        <w:pStyle w:val="bpuLegislature"/>
      </w:pPr>
      <w:r>
        <w:t>219th LEGISLATURE</w:t>
      </w:r>
    </w:p>
    <w:p w:rsidR="00F16984" w:rsidRDefault="00F16984" w:rsidP="00F16984">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54672034" r:id="rId8"/>
        </w:object>
      </w:r>
      <w:r>
        <w:t xml:space="preserve">  </w:t>
      </w:r>
      <w:r w:rsidRPr="00F16984">
        <w:rPr>
          <w:spacing w:val="0"/>
          <w:szCs w:val="18"/>
        </w:rPr>
        <w:t>ADOPTED FEBRUARY 24, 2020</w:t>
      </w:r>
    </w:p>
    <w:p w:rsidR="00F16984" w:rsidRDefault="00F16984" w:rsidP="00F16984">
      <w:pPr>
        <w:pStyle w:val="bpuWpGraphic"/>
      </w:pPr>
    </w:p>
    <w:p w:rsidR="00F16984" w:rsidRDefault="00F16984" w:rsidP="00F16984">
      <w:pPr>
        <w:pStyle w:val="bpuWpGraphic"/>
        <w:sectPr w:rsidR="00F16984" w:rsidSect="00716BF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F16984" w:rsidRDefault="00F16984" w:rsidP="00F16984">
      <w:pPr>
        <w:pStyle w:val="bpuWpGraphic"/>
      </w:pPr>
    </w:p>
    <w:p w:rsidR="00F16984" w:rsidRDefault="00F16984" w:rsidP="00F16984">
      <w:pPr>
        <w:pStyle w:val="bpuSponsor"/>
      </w:pPr>
      <w:r>
        <w:t>Sponsored by:</w:t>
      </w:r>
    </w:p>
    <w:p w:rsidR="00F16984" w:rsidRDefault="00F16984" w:rsidP="00F16984">
      <w:pPr>
        <w:pStyle w:val="bpuSponsor"/>
      </w:pPr>
      <w:r>
        <w:t>Senator  TROY SINGLETON</w:t>
      </w:r>
    </w:p>
    <w:p w:rsidR="00F16984" w:rsidRDefault="00F16984" w:rsidP="00F16984">
      <w:pPr>
        <w:pStyle w:val="bpuSponsor"/>
      </w:pPr>
      <w:r>
        <w:t>District 7 (Burlington)</w:t>
      </w:r>
    </w:p>
    <w:p w:rsidR="00F16984" w:rsidRDefault="00F16984" w:rsidP="00F16984">
      <w:pPr>
        <w:pStyle w:val="bpuSponsor"/>
      </w:pPr>
      <w:r>
        <w:t>Senator  LORETTA WEINBERG</w:t>
      </w:r>
    </w:p>
    <w:p w:rsidR="00F16984" w:rsidRDefault="00F16984" w:rsidP="00F16984">
      <w:pPr>
        <w:pStyle w:val="bpuSponsor"/>
      </w:pPr>
      <w:r>
        <w:t>District 37 (Bergen)</w:t>
      </w:r>
    </w:p>
    <w:p w:rsidR="00F16984" w:rsidRDefault="0079348E" w:rsidP="0079348E">
      <w:pPr>
        <w:pStyle w:val="bpuSponsor"/>
      </w:pPr>
      <w:r>
        <w:t>Senator  M. TERESA RUIZ</w:t>
      </w:r>
    </w:p>
    <w:p w:rsidR="0079348E" w:rsidRDefault="0079348E" w:rsidP="0079348E">
      <w:pPr>
        <w:pStyle w:val="bpuSponsor"/>
      </w:pPr>
      <w:r>
        <w:t>District 29 (Essex)</w:t>
      </w:r>
    </w:p>
    <w:p w:rsidR="0079348E" w:rsidRPr="0079348E" w:rsidRDefault="0079348E" w:rsidP="0079348E"/>
    <w:p w:rsidR="00F16984" w:rsidRDefault="002518AA" w:rsidP="002518AA">
      <w:pPr>
        <w:pStyle w:val="bpuSponsor"/>
      </w:pPr>
      <w:r>
        <w:t>Co-Sponsored by:</w:t>
      </w:r>
    </w:p>
    <w:p w:rsidR="002518AA" w:rsidRDefault="002518AA" w:rsidP="002518AA">
      <w:pPr>
        <w:pStyle w:val="bpuSponsor"/>
      </w:pPr>
      <w:r w:rsidRPr="002518AA">
        <w:t xml:space="preserve">Senators Turner and </w:t>
      </w:r>
      <w:proofErr w:type="spellStart"/>
      <w:r w:rsidRPr="002518AA">
        <w:t>Addiego</w:t>
      </w:r>
      <w:proofErr w:type="spellEnd"/>
    </w:p>
    <w:p w:rsidR="002518AA" w:rsidRPr="002518AA" w:rsidRDefault="002518AA" w:rsidP="002518AA"/>
    <w:p w:rsidR="00F16984" w:rsidRDefault="00F16984" w:rsidP="00F16984">
      <w:pPr>
        <w:pStyle w:val="bpuSponsor"/>
      </w:pPr>
    </w:p>
    <w:p w:rsidR="0035522C" w:rsidRDefault="0035522C" w:rsidP="0035522C"/>
    <w:p w:rsidR="0035522C" w:rsidRPr="0035522C" w:rsidRDefault="0035522C" w:rsidP="0035522C"/>
    <w:p w:rsidR="00F16984" w:rsidRDefault="00F16984" w:rsidP="00F16984">
      <w:pPr>
        <w:pStyle w:val="bpuSponsor"/>
      </w:pPr>
      <w:r>
        <w:t>SYNOPSIS</w:t>
      </w:r>
    </w:p>
    <w:p w:rsidR="00F16984" w:rsidRDefault="00F16984" w:rsidP="00F16984">
      <w:pPr>
        <w:pStyle w:val="bpuNormText"/>
      </w:pPr>
      <w:r>
        <w:tab/>
        <w:t xml:space="preserve">Requires DEP to evaluate environmental and public health impacts of certain facilities on overburdened communities when reviewing certain permit applications. </w:t>
      </w:r>
    </w:p>
    <w:p w:rsidR="00F16984" w:rsidRDefault="00F16984" w:rsidP="00F16984">
      <w:pPr>
        <w:pStyle w:val="bpuNormText"/>
      </w:pPr>
    </w:p>
    <w:p w:rsidR="00F16984" w:rsidRDefault="00F16984" w:rsidP="00F16984">
      <w:pPr>
        <w:pStyle w:val="bpuSponsor"/>
      </w:pPr>
      <w:r>
        <w:t xml:space="preserve">CURRENT VERSION OF TEXT </w:t>
      </w:r>
    </w:p>
    <w:p w:rsidR="00F16984" w:rsidRDefault="00F16984" w:rsidP="00F16984">
      <w:pPr>
        <w:pStyle w:val="bpuNormText"/>
      </w:pPr>
      <w:r>
        <w:tab/>
        <w:t>Substitute as adopted by the Senate Environment and Energy Committee.</w:t>
      </w:r>
    </w:p>
    <w:p w:rsidR="00F16984" w:rsidRDefault="00F16984" w:rsidP="00F169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6984" w:rsidRPr="00F16984" w:rsidRDefault="00F16984" w:rsidP="00F16984"/>
    <w:p w:rsidR="00F16984" w:rsidRPr="00F16984" w:rsidRDefault="00F16984" w:rsidP="00F16984"/>
    <w:p w:rsidR="00F16984" w:rsidRPr="009D38FF" w:rsidRDefault="00F16984" w:rsidP="00F26A20">
      <w:pPr>
        <w:jc w:val="center"/>
        <w:rPr>
          <w:szCs w:val="44"/>
        </w:rPr>
      </w:pPr>
    </w:p>
    <w:p w:rsidR="00F16984" w:rsidRDefault="00F16984" w:rsidP="00206013">
      <w:pPr>
        <w:tabs>
          <w:tab w:val="clear" w:pos="720"/>
          <w:tab w:val="clear" w:pos="1440"/>
          <w:tab w:val="clear" w:pos="2160"/>
          <w:tab w:val="clear" w:pos="2880"/>
          <w:tab w:val="clear" w:pos="3600"/>
          <w:tab w:val="left" w:pos="4860"/>
          <w:tab w:val="left" w:pos="6235"/>
        </w:tabs>
        <w:ind w:left="-1260" w:firstLine="900"/>
        <w:rPr>
          <w:sz w:val="20"/>
          <w:szCs w:val="20"/>
        </w:rPr>
        <w:sectPr w:rsidR="00F16984" w:rsidSect="00F16984">
          <w:type w:val="continuous"/>
          <w:pgSz w:w="12240" w:h="20160" w:code="5"/>
          <w:pgMar w:top="2160" w:right="2275" w:bottom="1440" w:left="2275" w:header="72" w:footer="720" w:gutter="0"/>
          <w:cols w:space="720"/>
          <w:docGrid w:linePitch="360"/>
        </w:sectPr>
      </w:pPr>
    </w:p>
    <w:p w:rsidR="00B8189D" w:rsidRPr="00C22FA2" w:rsidRDefault="00941277" w:rsidP="00C22FA2">
      <w:pPr>
        <w:pStyle w:val="HangingAnAct"/>
        <w:rPr>
          <w:b/>
          <w:smallCaps/>
        </w:rPr>
      </w:pPr>
      <w:r>
        <w:rPr>
          <w:b/>
          <w:smallCaps/>
        </w:rPr>
        <w:lastRenderedPageBreak/>
        <w:t>An Act</w:t>
      </w:r>
      <w:r w:rsidR="00C22FA2">
        <w:t xml:space="preserve"> </w:t>
      </w:r>
      <w:r w:rsidR="00531D57">
        <w:rPr>
          <w:color w:val="000000"/>
        </w:rPr>
        <w:t xml:space="preserve">concerning the environmental and </w:t>
      </w:r>
      <w:r w:rsidR="004C69C1">
        <w:rPr>
          <w:color w:val="000000"/>
        </w:rPr>
        <w:t xml:space="preserve">public </w:t>
      </w:r>
      <w:r w:rsidR="00531D57">
        <w:rPr>
          <w:color w:val="000000"/>
        </w:rPr>
        <w:t>health impact</w:t>
      </w:r>
      <w:r w:rsidR="0063439F">
        <w:rPr>
          <w:color w:val="000000"/>
        </w:rPr>
        <w:t>s</w:t>
      </w:r>
      <w:r w:rsidR="00531D57">
        <w:rPr>
          <w:color w:val="000000"/>
        </w:rPr>
        <w:t xml:space="preserve"> of certain facilities on overburdened communities</w:t>
      </w:r>
      <w:r w:rsidR="003A2920" w:rsidRPr="00380E7F">
        <w:rPr>
          <w:color w:val="000000"/>
        </w:rPr>
        <w:t>, and supplementing Title 13 of the Revised Statutes.</w:t>
      </w:r>
      <w:r w:rsidR="004C69C1">
        <w:rPr>
          <w:color w:val="000000"/>
        </w:rPr>
        <w:t xml:space="preserve">  </w:t>
      </w:r>
    </w:p>
    <w:p w:rsidR="004E3E31" w:rsidRDefault="004E3E31" w:rsidP="003562E8"/>
    <w:p w:rsidR="00111E33" w:rsidRDefault="00160116" w:rsidP="00160116">
      <w:pPr>
        <w:tabs>
          <w:tab w:val="left" w:pos="360"/>
        </w:tabs>
        <w:rPr>
          <w:i/>
        </w:rPr>
      </w:pPr>
      <w:r>
        <w:rPr>
          <w:b/>
        </w:rPr>
        <w:tab/>
      </w:r>
      <w:r w:rsidR="00941277">
        <w:rPr>
          <w:b/>
          <w:smallCaps/>
        </w:rPr>
        <w:t>Be It Enacted</w:t>
      </w:r>
      <w:r w:rsidR="004E3E31">
        <w:rPr>
          <w:sz w:val="20"/>
          <w:szCs w:val="20"/>
        </w:rPr>
        <w:t xml:space="preserve"> </w:t>
      </w:r>
      <w:r w:rsidR="00941277">
        <w:rPr>
          <w:i/>
        </w:rPr>
        <w:t>by the Senate and General Assembly of the State of New Jersey:</w:t>
      </w:r>
    </w:p>
    <w:p w:rsidR="0028394E" w:rsidRDefault="0028394E" w:rsidP="000673FE"/>
    <w:p w:rsidR="003A2920" w:rsidRDefault="004A706A" w:rsidP="009B618D">
      <w:r>
        <w:tab/>
      </w:r>
      <w:r w:rsidR="003A2920" w:rsidRPr="003A2920">
        <w:t>1.</w:t>
      </w:r>
      <w:r>
        <w:tab/>
      </w:r>
      <w:r w:rsidR="003A2920" w:rsidRPr="003A2920">
        <w:t xml:space="preserve">As used in this act: </w:t>
      </w:r>
    </w:p>
    <w:p w:rsidR="00E92EFF" w:rsidRPr="003A2920" w:rsidRDefault="00E92EFF" w:rsidP="009B618D">
      <w:r>
        <w:tab/>
        <w:t xml:space="preserve">“Department” means the Department of Environmental Protection. </w:t>
      </w:r>
    </w:p>
    <w:p w:rsidR="00324E60" w:rsidRPr="00360EA6" w:rsidRDefault="00E92EFF" w:rsidP="009B618D">
      <w:pPr>
        <w:rPr>
          <w:color w:val="000000"/>
        </w:rPr>
      </w:pPr>
      <w:r>
        <w:rPr>
          <w:color w:val="000000"/>
        </w:rPr>
        <w:tab/>
      </w:r>
      <w:r w:rsidRPr="00360EA6">
        <w:rPr>
          <w:color w:val="000000"/>
        </w:rPr>
        <w:t>“</w:t>
      </w:r>
      <w:r w:rsidRPr="006E4508">
        <w:rPr>
          <w:color w:val="000000"/>
        </w:rPr>
        <w:t>Environm</w:t>
      </w:r>
      <w:r>
        <w:rPr>
          <w:color w:val="000000"/>
        </w:rPr>
        <w:t>ental or public health stressor</w:t>
      </w:r>
      <w:r w:rsidR="001869BF">
        <w:rPr>
          <w:color w:val="000000"/>
        </w:rPr>
        <w:t>s</w:t>
      </w:r>
      <w:r>
        <w:rPr>
          <w:color w:val="000000"/>
        </w:rPr>
        <w:t>” means</w:t>
      </w:r>
      <w:r w:rsidR="00923DAF">
        <w:rPr>
          <w:color w:val="000000"/>
        </w:rPr>
        <w:t xml:space="preserve"> </w:t>
      </w:r>
      <w:r w:rsidR="001869BF">
        <w:rPr>
          <w:color w:val="000000"/>
        </w:rPr>
        <w:t>sources</w:t>
      </w:r>
      <w:r>
        <w:rPr>
          <w:color w:val="000000"/>
        </w:rPr>
        <w:t xml:space="preserve"> of environmental pollution, including, but not limited to, major source</w:t>
      </w:r>
      <w:r w:rsidR="001869BF">
        <w:rPr>
          <w:color w:val="000000"/>
        </w:rPr>
        <w:t>s</w:t>
      </w:r>
      <w:r>
        <w:rPr>
          <w:color w:val="000000"/>
        </w:rPr>
        <w:t xml:space="preserve"> of air pollution</w:t>
      </w:r>
      <w:r w:rsidR="00024477">
        <w:rPr>
          <w:color w:val="000000"/>
        </w:rPr>
        <w:t xml:space="preserve">, </w:t>
      </w:r>
      <w:r w:rsidR="00B94AEE">
        <w:rPr>
          <w:color w:val="000000"/>
        </w:rPr>
        <w:t xml:space="preserve">concentrated area and </w:t>
      </w:r>
      <w:r w:rsidR="001869BF">
        <w:rPr>
          <w:color w:val="000000"/>
        </w:rPr>
        <w:t>mobile sources of air pollution</w:t>
      </w:r>
      <w:r>
        <w:rPr>
          <w:color w:val="000000"/>
        </w:rPr>
        <w:t>, contaminated site</w:t>
      </w:r>
      <w:r w:rsidR="001869BF">
        <w:rPr>
          <w:color w:val="000000"/>
        </w:rPr>
        <w:t>s</w:t>
      </w:r>
      <w:r>
        <w:rPr>
          <w:color w:val="000000"/>
        </w:rPr>
        <w:t xml:space="preserve">, solid waste </w:t>
      </w:r>
      <w:r w:rsidR="001869BF">
        <w:rPr>
          <w:color w:val="000000"/>
        </w:rPr>
        <w:t>facilities</w:t>
      </w:r>
      <w:r>
        <w:rPr>
          <w:color w:val="000000"/>
        </w:rPr>
        <w:t>, combined sewer overflow</w:t>
      </w:r>
      <w:r w:rsidR="001869BF">
        <w:rPr>
          <w:color w:val="000000"/>
        </w:rPr>
        <w:t>s</w:t>
      </w:r>
      <w:r>
        <w:rPr>
          <w:color w:val="000000"/>
        </w:rPr>
        <w:t xml:space="preserve">, </w:t>
      </w:r>
      <w:r w:rsidR="001869BF">
        <w:rPr>
          <w:color w:val="000000"/>
        </w:rPr>
        <w:t>or</w:t>
      </w:r>
      <w:r>
        <w:rPr>
          <w:color w:val="000000"/>
        </w:rPr>
        <w:t xml:space="preserve"> scrap yard</w:t>
      </w:r>
      <w:r w:rsidR="001869BF">
        <w:rPr>
          <w:color w:val="000000"/>
        </w:rPr>
        <w:t>s;</w:t>
      </w:r>
      <w:r w:rsidR="00923DAF">
        <w:rPr>
          <w:color w:val="000000"/>
        </w:rPr>
        <w:t xml:space="preserve"> or</w:t>
      </w:r>
      <w:r>
        <w:rPr>
          <w:color w:val="000000"/>
        </w:rPr>
        <w:t xml:space="preserve"> </w:t>
      </w:r>
      <w:r w:rsidR="00B15D7D">
        <w:rPr>
          <w:color w:val="000000"/>
        </w:rPr>
        <w:t>related public health impacts</w:t>
      </w:r>
      <w:r>
        <w:rPr>
          <w:color w:val="000000"/>
        </w:rPr>
        <w:t>, including, but not limited to, elevated blood lead levels in children and asthma rates in the overburdened community.</w:t>
      </w:r>
      <w:r w:rsidR="00024477">
        <w:rPr>
          <w:color w:val="000000"/>
        </w:rPr>
        <w:t xml:space="preserve">  </w:t>
      </w:r>
    </w:p>
    <w:p w:rsidR="00E92EFF" w:rsidRPr="003A2920" w:rsidRDefault="00E92EFF" w:rsidP="009B618D">
      <w:r>
        <w:tab/>
      </w:r>
      <w:r w:rsidRPr="003A2920">
        <w:t>“Facility” means any:</w:t>
      </w:r>
      <w:r w:rsidR="00FF7D31">
        <w:t xml:space="preserve"> </w:t>
      </w:r>
      <w:r w:rsidRPr="003A2920">
        <w:t xml:space="preserve"> (1) </w:t>
      </w:r>
      <w:r>
        <w:t>major source of air pollution</w:t>
      </w:r>
      <w:r w:rsidRPr="003A2920">
        <w:t xml:space="preserve"> as defined by the federal “Clean Air Act,” 42 U.S.C.s.7401 et seq.;</w:t>
      </w:r>
      <w:r>
        <w:t xml:space="preserve"> </w:t>
      </w:r>
      <w:r w:rsidRPr="003A2920">
        <w:t>(2) resource recovery facility or incinerator; (3) sludge processing facility, combustor</w:t>
      </w:r>
      <w:r w:rsidR="003E7355">
        <w:t>,</w:t>
      </w:r>
      <w:r w:rsidRPr="003A2920">
        <w:t xml:space="preserve"> or incinerator;  (4) sewage treatment plant with a capacity of more than 50 million gallons per day; (5) transfer station or other solid waste facility, or a recycling facility intending to receive at least 100 tons of </w:t>
      </w:r>
      <w:r w:rsidR="00FF7D31">
        <w:t xml:space="preserve">recyclable </w:t>
      </w:r>
      <w:r w:rsidRPr="003A2920">
        <w:t>material per day; (6) scrap metal facility; (7) landfill, including, but not limited to, a landfill that accepts ash, construction</w:t>
      </w:r>
      <w:r w:rsidR="00FF7D31">
        <w:t xml:space="preserve"> </w:t>
      </w:r>
      <w:r w:rsidRPr="003A2920">
        <w:t>or demolition debris, or solid waste; or (8) medical waste incinerator.</w:t>
      </w:r>
    </w:p>
    <w:p w:rsidR="00E92EFF" w:rsidRPr="003A2920" w:rsidRDefault="00E92EFF" w:rsidP="009B618D">
      <w:r>
        <w:tab/>
      </w:r>
      <w:r w:rsidRPr="003A2920">
        <w:t>“Limited English proficiency” means a household without an adult that speaks English “very well” according to the United State</w:t>
      </w:r>
      <w:r w:rsidR="003E7355">
        <w:t>s</w:t>
      </w:r>
      <w:r w:rsidRPr="003A2920">
        <w:t xml:space="preserve"> Census Bureau.</w:t>
      </w:r>
    </w:p>
    <w:p w:rsidR="00E92EFF" w:rsidRDefault="00E92EFF" w:rsidP="009B618D">
      <w:r>
        <w:tab/>
      </w:r>
      <w:r w:rsidRPr="003A2920">
        <w:t>“Low-income household” means any household that is at or below twice the poverty threshold as determined annually by the United State</w:t>
      </w:r>
      <w:r w:rsidR="003E7355">
        <w:t>s</w:t>
      </w:r>
      <w:r w:rsidRPr="003A2920">
        <w:t xml:space="preserve"> Census Bureau.</w:t>
      </w:r>
      <w:r w:rsidR="00B50EAD">
        <w:t xml:space="preserve">  </w:t>
      </w:r>
    </w:p>
    <w:p w:rsidR="003A2920" w:rsidRPr="003A2920" w:rsidRDefault="004A706A" w:rsidP="009B618D">
      <w:r>
        <w:tab/>
      </w:r>
      <w:r w:rsidR="003A2920" w:rsidRPr="003A2920">
        <w:t>“Overburdened community” means any census block group, as determined in accordance with the most recent United States Census, in which at least one half of the households qualify as low-income households</w:t>
      </w:r>
      <w:r w:rsidR="003A2920">
        <w:t>,</w:t>
      </w:r>
      <w:r w:rsidR="003A2920" w:rsidRPr="003A2920">
        <w:t xml:space="preserve"> and either</w:t>
      </w:r>
      <w:r w:rsidR="003A2920">
        <w:t>:</w:t>
      </w:r>
      <w:r w:rsidR="003A2920" w:rsidRPr="003A2920">
        <w:t xml:space="preserve"> (1) at least 40 percent of the residents of the census block group identify as Bl</w:t>
      </w:r>
      <w:r w:rsidR="00A837F8">
        <w:t xml:space="preserve">ack, African American, Hispanic or </w:t>
      </w:r>
      <w:r w:rsidR="003A2920" w:rsidRPr="003A2920">
        <w:t>Latino, or as members of a State-recognized tribal community</w:t>
      </w:r>
      <w:r w:rsidR="003A2920">
        <w:t>;</w:t>
      </w:r>
      <w:r w:rsidR="003A2920" w:rsidRPr="003A2920">
        <w:t xml:space="preserve"> or (2) at least 40 percent of the households in the census block group have limited English proficiency.</w:t>
      </w:r>
    </w:p>
    <w:p w:rsidR="003A2920" w:rsidRPr="003A2920" w:rsidRDefault="004A706A" w:rsidP="009B618D">
      <w:r>
        <w:tab/>
      </w:r>
      <w:r w:rsidR="003A2920" w:rsidRPr="003A2920">
        <w:t>“Permit” means any individual permit, registration</w:t>
      </w:r>
      <w:r w:rsidR="00563CF5">
        <w:t>,</w:t>
      </w:r>
      <w:r w:rsidR="003A2920" w:rsidRPr="003A2920">
        <w:t xml:space="preserve"> or license issued by the </w:t>
      </w:r>
      <w:r w:rsidR="001869BF">
        <w:t>department</w:t>
      </w:r>
      <w:r w:rsidR="003A2920" w:rsidRPr="003A2920">
        <w:t xml:space="preserve"> establishing the regulatory and management requirements for an ongoing regulated activity as authorized by federal law or the following State laws:</w:t>
      </w:r>
      <w:r w:rsidR="00CF3459">
        <w:t xml:space="preserve">  </w:t>
      </w:r>
      <w:r w:rsidR="003A2920" w:rsidRPr="003A2920">
        <w:t xml:space="preserve">R.S.12:5-1 et seq.; P.L.1975, c.232 (C.13:1D-29 et al.); the “Solid Waste Management Act,” P.L.1970, c.39 (C.13:1E-1 et seq.); section 17 of P.L.1975, c.326 (C.13:1E-26); the “Comprehensive Regulated </w:t>
      </w:r>
      <w:r w:rsidR="003A2920" w:rsidRPr="003A2920">
        <w:lastRenderedPageBreak/>
        <w:t xml:space="preserve">Medical Waste Management Act,” P.L.1989, c.34 (C.13:1E-48.1 et al.); P.L.1989, c.151 (C.13:1E-99.21a et al.); the “New Jersey Statewide Mandatory Source Separation and Recycling Act,” P.L.1987, c.102 (C.13:1E-99.11 et al.); the “Pesticide Control Act of 1971,” P.L.1971, c.176 (C.13:1F-1 et seq.); the “Industrial Site Recovery Act,” P.L.1983, c.330 (C.13:1K-6 et al.); the “Toxic Catastrophe Prevention Act,” P.L.1985, c.403 (C.13:1K-19 et seq.); “The Wetlands Act of 1970,” P.L.1970, c.272 (C.13:9A-1 et seq.); the “Freshwater Wetlands Protection Act,” P.L.1987, c.156 (C.13:9B-1 et al.); the “Coastal Area Facility Review Act,” P.L.1973, c.185 (C.13:19-1 et seq.); the “Highlands Water Protection and Planning Act,” P.L.2004, c.120 (C.13:20-1 et seq.), the “Air Pollution Control Act (1954),” P.L.1954, c.212 (C.26:2C-1 et seq.); the “Water Supply Management Act,” P.L.1981, c.262 (C.58:1A-1 et al.); P.L.1947, c.377 (C.58:4A-5 et seq.); the “Water Pollution Control Act,” P.L.1977, c.74 (C.58:10A-1 et seq.); P.L.1986, c.102 (C.58:10A-21 et seq.); the “Safe Drinking Water Act,” P.L.1977, c.224 (C.58:12A-1 et al.); the “Flood Hazard Area Control Act,” P.L.1962, c.19 (C.58:16A-50 et seq.). </w:t>
      </w:r>
    </w:p>
    <w:p w:rsidR="003A2920" w:rsidRPr="003A2920" w:rsidRDefault="003A2920" w:rsidP="009B618D">
      <w:r w:rsidRPr="003A2920">
        <w:t> </w:t>
      </w:r>
    </w:p>
    <w:p w:rsidR="003A2920" w:rsidRPr="003A2920" w:rsidRDefault="004A706A" w:rsidP="009B618D">
      <w:r>
        <w:tab/>
      </w:r>
      <w:r w:rsidR="003A2920" w:rsidRPr="003A2920">
        <w:t>2.</w:t>
      </w:r>
      <w:r>
        <w:tab/>
      </w:r>
      <w:r w:rsidR="003A2920" w:rsidRPr="003A2920">
        <w:t>No later than 120 days after the effective date of this act, the department shall publish</w:t>
      </w:r>
      <w:r w:rsidR="00D23826">
        <w:t xml:space="preserve"> and maintain</w:t>
      </w:r>
      <w:r w:rsidR="003A2920" w:rsidRPr="003A2920">
        <w:t xml:space="preserve"> on its Internet website a list of overburdened communities</w:t>
      </w:r>
      <w:r w:rsidR="002B5194">
        <w:t xml:space="preserve"> in the State</w:t>
      </w:r>
      <w:r w:rsidR="003A2920" w:rsidRPr="003A2920">
        <w:t>.</w:t>
      </w:r>
      <w:r w:rsidR="007831E1">
        <w:t xml:space="preserve">  </w:t>
      </w:r>
      <w:r w:rsidR="00A837F8">
        <w:t xml:space="preserve">The department shall update the list of overburdened communities at least once </w:t>
      </w:r>
      <w:r w:rsidR="00D23826">
        <w:t>every two years</w:t>
      </w:r>
      <w:r w:rsidR="00A837F8">
        <w:t xml:space="preserve">.  </w:t>
      </w:r>
      <w:r w:rsidR="001C5D97">
        <w:t>The department shall notify</w:t>
      </w:r>
      <w:r w:rsidR="00FF241F">
        <w:t xml:space="preserve"> the governing body and the clerk of</w:t>
      </w:r>
      <w:r w:rsidR="001C5D97">
        <w:t xml:space="preserve"> a municipality </w:t>
      </w:r>
      <w:r w:rsidR="0019274F">
        <w:t>if any</w:t>
      </w:r>
      <w:r w:rsidR="001C5D97">
        <w:t xml:space="preserve"> part of the municipality has been designated a</w:t>
      </w:r>
      <w:r w:rsidR="00FF241F">
        <w:t>n over</w:t>
      </w:r>
      <w:r w:rsidR="001C5D97">
        <w:t xml:space="preserve">burdened community pursuant to this act.  </w:t>
      </w:r>
    </w:p>
    <w:p w:rsidR="003A2920" w:rsidRPr="003A2920" w:rsidRDefault="003A2920" w:rsidP="009B618D">
      <w:r w:rsidRPr="003A2920">
        <w:t> </w:t>
      </w:r>
    </w:p>
    <w:p w:rsidR="003A2920" w:rsidRPr="003A2920" w:rsidRDefault="004A706A" w:rsidP="009B618D">
      <w:r>
        <w:tab/>
      </w:r>
      <w:r w:rsidR="003A2920" w:rsidRPr="003A2920">
        <w:t>3.</w:t>
      </w:r>
      <w:r>
        <w:tab/>
      </w:r>
      <w:r w:rsidR="003A2920" w:rsidRPr="003A2920">
        <w:t>a.</w:t>
      </w:r>
      <w:r>
        <w:t xml:space="preserve">  </w:t>
      </w:r>
      <w:r w:rsidR="003A2920" w:rsidRPr="003A2920">
        <w:t>Beginning 180 days after the effective date of this act, the </w:t>
      </w:r>
      <w:r w:rsidR="001869BF">
        <w:t>department</w:t>
      </w:r>
      <w:r w:rsidR="003A2920" w:rsidRPr="003A2920">
        <w:t xml:space="preserve"> shall not consider complete </w:t>
      </w:r>
      <w:r w:rsidR="009F255F">
        <w:t xml:space="preserve">for review </w:t>
      </w:r>
      <w:r w:rsidR="003A2920" w:rsidRPr="003A2920">
        <w:t>any application for a permit for a new facility, or for the expansion of an existing facility, located in whole or in part in an overburdened community, unless the permit applicant first:</w:t>
      </w:r>
      <w:r w:rsidR="006D79D7">
        <w:t xml:space="preserve">  </w:t>
      </w:r>
    </w:p>
    <w:p w:rsidR="003A2920" w:rsidRPr="003A2920" w:rsidRDefault="004A706A" w:rsidP="009B618D">
      <w:r>
        <w:tab/>
      </w:r>
      <w:r w:rsidR="003A2920" w:rsidRPr="003A2920">
        <w:t>(1)</w:t>
      </w:r>
      <w:r>
        <w:tab/>
      </w:r>
      <w:r w:rsidR="003A2920" w:rsidRPr="003A2920">
        <w:t xml:space="preserve">Prepares an environmental justice impact statement </w:t>
      </w:r>
      <w:r w:rsidR="00054BFD">
        <w:t>that assesses</w:t>
      </w:r>
      <w:r w:rsidR="003A2920" w:rsidRPr="003A2920">
        <w:t xml:space="preserve"> the environmental impact and associated public health risks of the proposed new </w:t>
      </w:r>
      <w:r w:rsidR="00DC3E94">
        <w:t xml:space="preserve">or expanded </w:t>
      </w:r>
      <w:r w:rsidR="003A2920" w:rsidRPr="003A2920">
        <w:t xml:space="preserve">facility, including any adverse environmental impacts that cannot be avoided </w:t>
      </w:r>
      <w:r w:rsidR="00DE4FAA">
        <w:t>if</w:t>
      </w:r>
      <w:r w:rsidR="003A2920" w:rsidRPr="003A2920">
        <w:t xml:space="preserve"> the permit </w:t>
      </w:r>
      <w:r w:rsidR="00DE4FAA">
        <w:t>is</w:t>
      </w:r>
      <w:r w:rsidR="003A2920" w:rsidRPr="003A2920">
        <w:t xml:space="preserve"> granted, and the cumulative environmental or public health stressors already borne by the overburdened community as a result of existing conditions located in or affecting the</w:t>
      </w:r>
      <w:r w:rsidR="0062117E">
        <w:t xml:space="preserve"> overburdened</w:t>
      </w:r>
      <w:r w:rsidR="003A2920" w:rsidRPr="003A2920">
        <w:t xml:space="preserve"> community; </w:t>
      </w:r>
    </w:p>
    <w:p w:rsidR="00054BFD" w:rsidRDefault="004A706A" w:rsidP="009B618D">
      <w:r>
        <w:tab/>
      </w:r>
      <w:r w:rsidR="003A2920" w:rsidRPr="003A2920">
        <w:t>(2)</w:t>
      </w:r>
      <w:r>
        <w:tab/>
      </w:r>
      <w:r w:rsidR="003A2920" w:rsidRPr="003A2920">
        <w:t xml:space="preserve">Transmits the environmental justice impact statement required to be prepared pursuant to paragraph (1) of this subsection at least </w:t>
      </w:r>
      <w:r w:rsidR="00BF05BC">
        <w:t>60</w:t>
      </w:r>
      <w:r w:rsidR="003A2920" w:rsidRPr="003A2920">
        <w:t xml:space="preserve"> days in advance of the public hearing required pursuant to paragraph (3) of this subsection to the department and </w:t>
      </w:r>
      <w:r w:rsidR="00054BFD">
        <w:t xml:space="preserve">to </w:t>
      </w:r>
      <w:r w:rsidR="003A2920" w:rsidRPr="003A2920">
        <w:t xml:space="preserve">the governing body and the clerk of the municipality in which the overburdened community is located.  The </w:t>
      </w:r>
      <w:r w:rsidR="00054BFD">
        <w:t xml:space="preserve">permit applicant shall make the environmental justice impact statement available to the </w:t>
      </w:r>
      <w:r w:rsidR="00054BFD">
        <w:lastRenderedPageBreak/>
        <w:t xml:space="preserve">public, including on its Internet website, if applicable, at least 60 days prior to the public hearing required pursuant to paragraph (3) of this subsection; and </w:t>
      </w:r>
    </w:p>
    <w:p w:rsidR="003A2920" w:rsidRDefault="004A706A" w:rsidP="009B618D">
      <w:r>
        <w:tab/>
      </w:r>
      <w:r w:rsidR="003A2920" w:rsidRPr="003A2920">
        <w:t>(3)</w:t>
      </w:r>
      <w:r>
        <w:tab/>
      </w:r>
      <w:r w:rsidR="003A2920" w:rsidRPr="003A2920">
        <w:t xml:space="preserve">Organizes and conducts a public hearing in </w:t>
      </w:r>
      <w:r w:rsidR="00215785">
        <w:t>the overburdened community</w:t>
      </w:r>
      <w:r w:rsidR="003A2920" w:rsidRPr="003A2920">
        <w:t xml:space="preserve">.  The permit applicant shall publish </w:t>
      </w:r>
      <w:r w:rsidR="00972684">
        <w:t xml:space="preserve">a </w:t>
      </w:r>
      <w:r w:rsidR="003A2920" w:rsidRPr="003A2920">
        <w:t xml:space="preserve">notice of the </w:t>
      </w:r>
      <w:r w:rsidR="005E1F36">
        <w:t xml:space="preserve">public </w:t>
      </w:r>
      <w:r w:rsidR="003A2920" w:rsidRPr="003A2920">
        <w:t>hearing</w:t>
      </w:r>
      <w:r w:rsidR="005C571F">
        <w:t xml:space="preserve"> on its Internet website, if applicable, and</w:t>
      </w:r>
      <w:r w:rsidR="00FF7D31">
        <w:t xml:space="preserve"> </w:t>
      </w:r>
      <w:r w:rsidR="005E1F36" w:rsidRPr="003A2920">
        <w:t>in at least two newspapers circulating within the overburdened community</w:t>
      </w:r>
      <w:r w:rsidR="005E1F36">
        <w:t xml:space="preserve"> </w:t>
      </w:r>
      <w:r w:rsidR="003A2920" w:rsidRPr="003A2920">
        <w:t xml:space="preserve">not less than </w:t>
      </w:r>
      <w:r w:rsidR="00BF05BC">
        <w:t>60</w:t>
      </w:r>
      <w:r w:rsidR="00FF7D31">
        <w:t xml:space="preserve"> days prior to the</w:t>
      </w:r>
      <w:r w:rsidR="00E26C83">
        <w:t xml:space="preserve"> public</w:t>
      </w:r>
      <w:r w:rsidR="00FF7D31">
        <w:t> hearing.</w:t>
      </w:r>
      <w:r w:rsidR="00972684">
        <w:t xml:space="preserve">  The notice of the public hearing shall provide the date, time, and location of the public hearing, a description of the proposed new or expanded facility, a brief summary of the environmental justice impact statement, information on how an interested person may review a copy of the environmental justice impact statement, and an address for the submittal of written comments</w:t>
      </w:r>
      <w:r w:rsidR="00E26C83">
        <w:t xml:space="preserve"> to the permit applicant</w:t>
      </w:r>
      <w:r w:rsidR="00972684">
        <w:t xml:space="preserve">.  </w:t>
      </w:r>
      <w:r w:rsidR="003A2920" w:rsidRPr="003A2920">
        <w:t xml:space="preserve">At least </w:t>
      </w:r>
      <w:r w:rsidR="005C571F">
        <w:t>60</w:t>
      </w:r>
      <w:r w:rsidR="003A2920" w:rsidRPr="003A2920">
        <w:t xml:space="preserve"> days prior to the </w:t>
      </w:r>
      <w:r w:rsidR="005E1F36">
        <w:t xml:space="preserve">public </w:t>
      </w:r>
      <w:r w:rsidR="003A2920" w:rsidRPr="003A2920">
        <w:t xml:space="preserve">hearing, </w:t>
      </w:r>
      <w:r w:rsidR="00D7530C">
        <w:t xml:space="preserve">the permit applicant shall send a copy of the notice to the department </w:t>
      </w:r>
      <w:r w:rsidR="003A2920" w:rsidRPr="003A2920">
        <w:t xml:space="preserve">and </w:t>
      </w:r>
      <w:r w:rsidR="00972684">
        <w:t xml:space="preserve">to </w:t>
      </w:r>
      <w:r w:rsidR="003A2920" w:rsidRPr="003A2920">
        <w:t>the governing body and the clerk of the municipality in which the ove</w:t>
      </w:r>
      <w:r w:rsidR="005E1F36">
        <w:t>rburdened community is located.</w:t>
      </w:r>
      <w:r w:rsidR="00215785">
        <w:t xml:space="preserve">  </w:t>
      </w:r>
      <w:r w:rsidR="003A2920" w:rsidRPr="003A2920">
        <w:t xml:space="preserve">At the public hearing, the permit applicant shall provide clear, accurate, and complete information about the proposed new </w:t>
      </w:r>
      <w:r w:rsidR="00DC3E94">
        <w:t>or expanded facility</w:t>
      </w:r>
      <w:r w:rsidR="005B26F8">
        <w:t>,</w:t>
      </w:r>
      <w:r w:rsidR="003A2920" w:rsidRPr="003A2920">
        <w:t xml:space="preserve"> and the potential environmental impacts and health risks of the new or expanded facility.  </w:t>
      </w:r>
      <w:r w:rsidR="002D3F94">
        <w:t>The permit applicant shall accept written comments from any interested party, and pro</w:t>
      </w:r>
      <w:r w:rsidR="00A067DF">
        <w:t>vide</w:t>
      </w:r>
      <w:r w:rsidR="002D3F94">
        <w:t xml:space="preserve"> an opportunity for meaningful public participation at the public hearing.  </w:t>
      </w:r>
      <w:r w:rsidR="005E1F36">
        <w:t xml:space="preserve">The permit applicant shall </w:t>
      </w:r>
      <w:r w:rsidR="000C4745">
        <w:t>transcribe</w:t>
      </w:r>
      <w:r w:rsidR="005E1F36">
        <w:t xml:space="preserve"> the public hearing and, no later than 10 days after the public hearing, submit the transcript along with any written comments received, to the department.  </w:t>
      </w:r>
      <w:r w:rsidR="003A2920" w:rsidRPr="003A2920">
        <w:t xml:space="preserve">Following the public hearing, the </w:t>
      </w:r>
      <w:r w:rsidR="0091088B">
        <w:t>department</w:t>
      </w:r>
      <w:r w:rsidR="003A2920" w:rsidRPr="003A2920">
        <w:t xml:space="preserve"> shall consider the</w:t>
      </w:r>
      <w:r w:rsidR="000B4D27">
        <w:t xml:space="preserve"> environmental justice impact statement,</w:t>
      </w:r>
      <w:r w:rsidR="003A2920" w:rsidRPr="003A2920">
        <w:t xml:space="preserve"> </w:t>
      </w:r>
      <w:r w:rsidR="00573C73">
        <w:t xml:space="preserve">any </w:t>
      </w:r>
      <w:r w:rsidR="003A2920" w:rsidRPr="003A2920">
        <w:t>testimony presented</w:t>
      </w:r>
      <w:r w:rsidR="000B4D27">
        <w:t xml:space="preserve"> at the hearing,</w:t>
      </w:r>
      <w:r w:rsidR="005E1F36">
        <w:t xml:space="preserve"> and any written comments received,</w:t>
      </w:r>
      <w:r w:rsidR="003A2920" w:rsidRPr="003A2920">
        <w:t xml:space="preserve"> and evaluate any revisions or conditions to the permit that may be necessary to avoid or reduce the adverse impact to the </w:t>
      </w:r>
      <w:r w:rsidR="000B4D27">
        <w:t>environment or to the public health</w:t>
      </w:r>
      <w:r w:rsidR="003A2920" w:rsidRPr="003A2920">
        <w:t xml:space="preserve"> in the overburdened community. </w:t>
      </w:r>
    </w:p>
    <w:p w:rsidR="005E1F36" w:rsidRPr="003A2920" w:rsidRDefault="005E1F36" w:rsidP="009B618D">
      <w:r>
        <w:tab/>
        <w:t>The</w:t>
      </w:r>
      <w:r w:rsidRPr="003A2920">
        <w:t xml:space="preserve"> </w:t>
      </w:r>
      <w:r>
        <w:t>department may consolidate the public hearing held pursuant to this paragraph with any other public hearing held or required by the department regarding the permit application, provided the public hearing meets the other requirements of this paragraph.</w:t>
      </w:r>
    </w:p>
    <w:p w:rsidR="003A2920" w:rsidRPr="003A2920" w:rsidRDefault="004A706A" w:rsidP="009B618D">
      <w:r>
        <w:tab/>
      </w:r>
      <w:r w:rsidR="003E7355">
        <w:t>b</w:t>
      </w:r>
      <w:r w:rsidR="003A2920" w:rsidRPr="003A2920">
        <w:t>.</w:t>
      </w:r>
      <w:r>
        <w:tab/>
      </w:r>
      <w:r w:rsidR="000C4745" w:rsidRPr="003A2920">
        <w:t>Notwithstanding the provisions of any other law, or rule or regulation adopted pursuant thereto,</w:t>
      </w:r>
      <w:r w:rsidR="000C4745">
        <w:t xml:space="preserve"> to the contrary,</w:t>
      </w:r>
      <w:r w:rsidR="000C4745" w:rsidRPr="003A2920">
        <w:t xml:space="preserve"> </w:t>
      </w:r>
      <w:r w:rsidR="000C4745">
        <w:t xml:space="preserve">the </w:t>
      </w:r>
      <w:r w:rsidR="003A2920" w:rsidRPr="003A2920">
        <w:t xml:space="preserve">department shall not issue a decision on </w:t>
      </w:r>
      <w:r w:rsidR="00FF7D31">
        <w:t>a</w:t>
      </w:r>
      <w:r w:rsidR="003A2920" w:rsidRPr="003A2920">
        <w:t xml:space="preserve"> permit application </w:t>
      </w:r>
      <w:r w:rsidR="003E7355" w:rsidRPr="003A2920">
        <w:t xml:space="preserve">for a new </w:t>
      </w:r>
      <w:r w:rsidR="00DC3E94">
        <w:t>or expanded</w:t>
      </w:r>
      <w:r w:rsidR="003E7355" w:rsidRPr="003A2920">
        <w:t xml:space="preserve"> facility located in whole or in part in an overburdened community </w:t>
      </w:r>
      <w:r w:rsidR="003A2920" w:rsidRPr="003A2920">
        <w:t xml:space="preserve">until at least 45 days after the public hearing held pursuant to paragraph </w:t>
      </w:r>
      <w:r w:rsidR="00BF05BC">
        <w:t xml:space="preserve">(3) of subsection a. of this subsection. </w:t>
      </w:r>
    </w:p>
    <w:p w:rsidR="003A2920" w:rsidRPr="003A2920" w:rsidRDefault="004A706A" w:rsidP="009B618D">
      <w:bookmarkStart w:id="2" w:name="_Hlk13759916"/>
      <w:r>
        <w:tab/>
      </w:r>
      <w:r w:rsidR="003E7355">
        <w:t>c</w:t>
      </w:r>
      <w:r w:rsidR="003A2920" w:rsidRPr="003A2920">
        <w:t>.</w:t>
      </w:r>
      <w:r>
        <w:tab/>
      </w:r>
      <w:r w:rsidR="003A2920" w:rsidRPr="003A2920">
        <w:t>Notwithstanding the provisions of any other law, or rule or regulation adopted pursuant thereto,</w:t>
      </w:r>
      <w:r w:rsidR="00BF05BC">
        <w:t xml:space="preserve"> to the contrary,</w:t>
      </w:r>
      <w:r w:rsidR="003A2920" w:rsidRPr="003A2920">
        <w:t xml:space="preserve"> the department may</w:t>
      </w:r>
      <w:r w:rsidR="00DE4FAA">
        <w:t>, after review of the environment</w:t>
      </w:r>
      <w:r w:rsidR="005275A6">
        <w:t>al</w:t>
      </w:r>
      <w:r w:rsidR="00DE4FAA">
        <w:t xml:space="preserve"> justice impact statement prepared pursuant to paragraph (1) of subsection a. of this section and any other relevant information,</w:t>
      </w:r>
      <w:r w:rsidR="002C07F9">
        <w:t xml:space="preserve"> including testimony </w:t>
      </w:r>
      <w:r w:rsidR="006A24A8">
        <w:t xml:space="preserve">and written </w:t>
      </w:r>
      <w:r w:rsidR="006A24A8">
        <w:lastRenderedPageBreak/>
        <w:t xml:space="preserve">comments </w:t>
      </w:r>
      <w:r w:rsidR="002C07F9">
        <w:t>received at the public hearing,</w:t>
      </w:r>
      <w:r w:rsidR="003A2920" w:rsidRPr="003A2920">
        <w:t xml:space="preserve"> deny a permit application for a new </w:t>
      </w:r>
      <w:r w:rsidR="00DC3E94">
        <w:t>or expanded facility</w:t>
      </w:r>
      <w:r w:rsidR="003A2920" w:rsidRPr="003A2920">
        <w:t xml:space="preserve"> located in </w:t>
      </w:r>
      <w:r w:rsidR="00DE4FAA">
        <w:t xml:space="preserve">whole or in part in </w:t>
      </w:r>
      <w:r w:rsidR="003A2920" w:rsidRPr="003A2920">
        <w:t>an overburdened community</w:t>
      </w:r>
      <w:r w:rsidR="00490974">
        <w:t>,</w:t>
      </w:r>
      <w:r w:rsidR="003A2920" w:rsidRPr="003A2920">
        <w:t xml:space="preserve"> upon a finding that approval of the permit </w:t>
      </w:r>
      <w:r w:rsidR="002C07F9">
        <w:t xml:space="preserve">application </w:t>
      </w:r>
      <w:r w:rsidR="003A2920" w:rsidRPr="003A2920">
        <w:t xml:space="preserve">would, together with the cumulative environmental or public health stressors </w:t>
      </w:r>
      <w:r w:rsidR="00CF3459">
        <w:t>posed</w:t>
      </w:r>
      <w:r w:rsidR="00633F0F">
        <w:t xml:space="preserve"> by existing conditions located in or affecting the overburdened community</w:t>
      </w:r>
      <w:r w:rsidR="003A2920" w:rsidRPr="003A2920">
        <w:t xml:space="preserve">, result in a disproportionate impact </w:t>
      </w:r>
      <w:r w:rsidR="00BF05BC">
        <w:t>to the</w:t>
      </w:r>
      <w:r w:rsidR="0062117E">
        <w:t xml:space="preserve"> overburdened</w:t>
      </w:r>
      <w:r w:rsidR="00BF05BC">
        <w:t xml:space="preserve"> community</w:t>
      </w:r>
      <w:r w:rsidR="00490974">
        <w:t xml:space="preserve"> when compared to the impact and risk born by other communities in the State</w:t>
      </w:r>
      <w:r w:rsidR="003A2920" w:rsidRPr="003A2920">
        <w:t>.</w:t>
      </w:r>
      <w:r w:rsidR="003E7355">
        <w:t xml:space="preserve">  </w:t>
      </w:r>
    </w:p>
    <w:bookmarkEnd w:id="2"/>
    <w:p w:rsidR="003A2920" w:rsidRPr="003A2920" w:rsidRDefault="004A706A" w:rsidP="009B618D">
      <w:r>
        <w:tab/>
      </w:r>
      <w:r w:rsidR="003E7355">
        <w:t>d</w:t>
      </w:r>
      <w:r w:rsidR="003A2920" w:rsidRPr="003A2920">
        <w:t>.</w:t>
      </w:r>
      <w:r>
        <w:tab/>
      </w:r>
      <w:r w:rsidR="003A2920" w:rsidRPr="003A2920">
        <w:t xml:space="preserve">If a permit applicant is applying for more than one permit for a proposed new </w:t>
      </w:r>
      <w:r w:rsidR="00DC3E94">
        <w:t>or expanded</w:t>
      </w:r>
      <w:r w:rsidR="003A2920" w:rsidRPr="003A2920">
        <w:t xml:space="preserve"> facility, the permit applicant shall only be required to comply with the provisions of this section once, unless the department, in its discretion, determines that more than one public hearing is necessary due to the complexity of the </w:t>
      </w:r>
      <w:r w:rsidR="002C07F9">
        <w:t xml:space="preserve">permit applications necessary for the </w:t>
      </w:r>
      <w:r w:rsidR="003A2920" w:rsidRPr="003A2920">
        <w:t>proposed new or expanded facility.  Nothing in this section shall be construed to limit the authority of the department to hold or require additional public hearings, as may be required by any other law, rule, or regulation.</w:t>
      </w:r>
    </w:p>
    <w:p w:rsidR="003A2920" w:rsidRPr="003A2920" w:rsidRDefault="003A2920" w:rsidP="009B618D">
      <w:r w:rsidRPr="003A2920">
        <w:t> </w:t>
      </w:r>
    </w:p>
    <w:p w:rsidR="003A2920" w:rsidRPr="003A2920" w:rsidRDefault="004A706A" w:rsidP="009B618D">
      <w:r>
        <w:tab/>
      </w:r>
      <w:r w:rsidR="003A2920" w:rsidRPr="003A2920">
        <w:t>4.</w:t>
      </w:r>
      <w:r w:rsidR="00DD4B1C">
        <w:tab/>
      </w:r>
      <w:r w:rsidR="003A2920" w:rsidRPr="003A2920">
        <w:t xml:space="preserve">The </w:t>
      </w:r>
      <w:r w:rsidR="001869BF">
        <w:t>department</w:t>
      </w:r>
      <w:r w:rsidR="003A2920" w:rsidRPr="003A2920">
        <w:t xml:space="preserve"> </w:t>
      </w:r>
      <w:r w:rsidR="00112F76">
        <w:t>shall</w:t>
      </w:r>
      <w:r w:rsidR="003A2920" w:rsidRPr="003A2920">
        <w:t xml:space="preserve"> adopt, pursuant to the “Administrative Procedure Act,” P.L.1968, c.410 (C.52:14B-1 et seq.) rules and regulations to implement the provisions of this act.</w:t>
      </w:r>
    </w:p>
    <w:p w:rsidR="003A2920" w:rsidRPr="003A2920" w:rsidRDefault="003A2920" w:rsidP="009B618D">
      <w:r w:rsidRPr="003A2920">
        <w:t> </w:t>
      </w:r>
    </w:p>
    <w:p w:rsidR="0074048B" w:rsidRPr="000673FE" w:rsidRDefault="004A706A" w:rsidP="00F16984">
      <w:r>
        <w:tab/>
      </w:r>
      <w:r w:rsidR="003A2920" w:rsidRPr="003A2920">
        <w:t>5.</w:t>
      </w:r>
      <w:r>
        <w:tab/>
      </w:r>
      <w:r w:rsidR="003A2920" w:rsidRPr="003A2920">
        <w:t>This act shall take effect immediately.</w:t>
      </w:r>
      <w:r w:rsidR="00BA0CFE">
        <w:t xml:space="preserve">  </w:t>
      </w:r>
    </w:p>
    <w:sectPr w:rsidR="0074048B" w:rsidRPr="000673FE" w:rsidSect="00F16984">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277" w:rsidRDefault="00941277">
      <w:r>
        <w:separator/>
      </w:r>
    </w:p>
  </w:endnote>
  <w:endnote w:type="continuationSeparator" w:id="0">
    <w:p w:rsidR="00941277" w:rsidRDefault="009412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20002A87" w:usb1="80000000" w:usb2="00000008"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22C" w:rsidRDefault="00716BFD" w:rsidP="00716BFD">
    <w:pPr>
      <w:pStyle w:val="sponUdate"/>
    </w:pPr>
    <w:r>
      <w:t>(Sponsorship Updated As Of: 6/25/2020)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984" w:rsidRDefault="00F16984">
    <w:pPr>
      <w:pStyle w:val="Footer"/>
    </w:pPr>
  </w:p>
  <w:p w:rsidR="00F16984" w:rsidRDefault="00F16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277" w:rsidRDefault="00941277">
      <w:r>
        <w:separator/>
      </w:r>
    </w:p>
  </w:footnote>
  <w:footnote w:type="continuationSeparator" w:id="0">
    <w:p w:rsidR="00941277" w:rsidRDefault="009412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F16984" w:rsidRDefault="00F16984" w:rsidP="00F16984">
    <w:pPr>
      <w:pStyle w:val="bpuHeadSpon"/>
    </w:pPr>
    <w:r>
      <w:t xml:space="preserve">SCS for </w:t>
    </w:r>
    <w:r w:rsidRPr="00F16984">
      <w:rPr>
        <w:rStyle w:val="bpuHeadSponChar"/>
      </w:rPr>
      <w:t>S232</w:t>
    </w:r>
    <w:r>
      <w:t xml:space="preserve"> SINGLETON, WEINBERG</w:t>
    </w:r>
  </w:p>
  <w:p w:rsidR="00F16984" w:rsidRDefault="00F16984" w:rsidP="00F16984">
    <w:pPr>
      <w:pStyle w:val="bpuHeadSpon"/>
    </w:pPr>
    <w:r>
      <w:fldChar w:fldCharType="begin"/>
    </w:r>
    <w:r>
      <w:instrText xml:space="preserve"> PAGE  \* MERGEFORMAT </w:instrText>
    </w:r>
    <w:r>
      <w:fldChar w:fldCharType="separate"/>
    </w:r>
    <w:r w:rsidR="0023130F">
      <w:rPr>
        <w:noProof/>
      </w:rPr>
      <w:t>5</w:t>
    </w:r>
    <w:r>
      <w:fldChar w:fldCharType="end"/>
    </w:r>
  </w:p>
  <w:p w:rsidR="00F16984" w:rsidRDefault="00F16984" w:rsidP="00F1698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6984" w:rsidRDefault="00F16984" w:rsidP="0074048B">
    <w:pPr>
      <w:pStyle w:val="Header"/>
      <w:jc w:val="center"/>
    </w:pPr>
  </w:p>
  <w:p w:rsidR="00F16984" w:rsidRDefault="00F16984" w:rsidP="00F16984">
    <w:pPr>
      <w:pStyle w:val="bpuHeadSpon"/>
    </w:pPr>
    <w:r>
      <w:t xml:space="preserve">SCS for </w:t>
    </w:r>
    <w:r w:rsidRPr="00F16984">
      <w:rPr>
        <w:rStyle w:val="bpuHeadSponChar"/>
      </w:rPr>
      <w:t>S232</w:t>
    </w:r>
    <w:r>
      <w:t xml:space="preserve"> SINGLETON, WEINBERG</w:t>
    </w:r>
  </w:p>
  <w:p w:rsidR="00F16984" w:rsidRDefault="00F16984" w:rsidP="00F16984">
    <w:pPr>
      <w:pStyle w:val="bpuHeadSpon"/>
    </w:pPr>
    <w:r>
      <w:fldChar w:fldCharType="begin"/>
    </w:r>
    <w:r>
      <w:instrText xml:space="preserve"> PAGE  \* MERGEFORMAT </w:instrText>
    </w:r>
    <w:r>
      <w:fldChar w:fldCharType="separate"/>
    </w:r>
    <w:r w:rsidR="00C9400E">
      <w:rPr>
        <w:noProof/>
      </w:rPr>
      <w:t>2</w:t>
    </w:r>
    <w:r>
      <w:fldChar w:fldCharType="end"/>
    </w:r>
  </w:p>
  <w:p w:rsidR="00F16984" w:rsidRDefault="00F16984" w:rsidP="00F169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277"/>
    <w:rsid w:val="0000396E"/>
    <w:rsid w:val="00006580"/>
    <w:rsid w:val="00023412"/>
    <w:rsid w:val="00024477"/>
    <w:rsid w:val="000314D2"/>
    <w:rsid w:val="0003458B"/>
    <w:rsid w:val="0004229A"/>
    <w:rsid w:val="00054BFD"/>
    <w:rsid w:val="000616BF"/>
    <w:rsid w:val="00062B9A"/>
    <w:rsid w:val="00062ED6"/>
    <w:rsid w:val="000631BF"/>
    <w:rsid w:val="00063C44"/>
    <w:rsid w:val="000673FE"/>
    <w:rsid w:val="00071473"/>
    <w:rsid w:val="000717ED"/>
    <w:rsid w:val="00083AE0"/>
    <w:rsid w:val="00085170"/>
    <w:rsid w:val="00087BBA"/>
    <w:rsid w:val="000951B4"/>
    <w:rsid w:val="000B0994"/>
    <w:rsid w:val="000B09E1"/>
    <w:rsid w:val="000B33DA"/>
    <w:rsid w:val="000B3E0D"/>
    <w:rsid w:val="000B4D27"/>
    <w:rsid w:val="000B4F15"/>
    <w:rsid w:val="000C3200"/>
    <w:rsid w:val="000C37EB"/>
    <w:rsid w:val="000C389F"/>
    <w:rsid w:val="000C4745"/>
    <w:rsid w:val="000F67B1"/>
    <w:rsid w:val="000F6BC6"/>
    <w:rsid w:val="000F7272"/>
    <w:rsid w:val="0010180A"/>
    <w:rsid w:val="0010206C"/>
    <w:rsid w:val="001047C5"/>
    <w:rsid w:val="00111E33"/>
    <w:rsid w:val="001123D4"/>
    <w:rsid w:val="00112F76"/>
    <w:rsid w:val="001171CC"/>
    <w:rsid w:val="00120CD6"/>
    <w:rsid w:val="00121603"/>
    <w:rsid w:val="00125907"/>
    <w:rsid w:val="001366E7"/>
    <w:rsid w:val="00142056"/>
    <w:rsid w:val="00151ED2"/>
    <w:rsid w:val="00160116"/>
    <w:rsid w:val="00162BC0"/>
    <w:rsid w:val="00165C68"/>
    <w:rsid w:val="00167570"/>
    <w:rsid w:val="00171102"/>
    <w:rsid w:val="00174B62"/>
    <w:rsid w:val="00176120"/>
    <w:rsid w:val="00177879"/>
    <w:rsid w:val="001869BF"/>
    <w:rsid w:val="00190AF3"/>
    <w:rsid w:val="00191373"/>
    <w:rsid w:val="0019274F"/>
    <w:rsid w:val="001955DC"/>
    <w:rsid w:val="001A113B"/>
    <w:rsid w:val="001A142D"/>
    <w:rsid w:val="001A54D9"/>
    <w:rsid w:val="001B115A"/>
    <w:rsid w:val="001B1571"/>
    <w:rsid w:val="001B2154"/>
    <w:rsid w:val="001B767E"/>
    <w:rsid w:val="001C02F2"/>
    <w:rsid w:val="001C185C"/>
    <w:rsid w:val="001C5D97"/>
    <w:rsid w:val="001D1D54"/>
    <w:rsid w:val="001E681B"/>
    <w:rsid w:val="001F3F07"/>
    <w:rsid w:val="00203705"/>
    <w:rsid w:val="00205965"/>
    <w:rsid w:val="00205CB7"/>
    <w:rsid w:val="00206013"/>
    <w:rsid w:val="00214BAF"/>
    <w:rsid w:val="00215785"/>
    <w:rsid w:val="0022060D"/>
    <w:rsid w:val="00221E30"/>
    <w:rsid w:val="00223D6A"/>
    <w:rsid w:val="00223FD0"/>
    <w:rsid w:val="002250D7"/>
    <w:rsid w:val="0023130F"/>
    <w:rsid w:val="00241F18"/>
    <w:rsid w:val="0024302A"/>
    <w:rsid w:val="00250708"/>
    <w:rsid w:val="002518AA"/>
    <w:rsid w:val="00260E6A"/>
    <w:rsid w:val="002621E1"/>
    <w:rsid w:val="00263972"/>
    <w:rsid w:val="0027401D"/>
    <w:rsid w:val="00276D99"/>
    <w:rsid w:val="0028394E"/>
    <w:rsid w:val="00291F37"/>
    <w:rsid w:val="00297F84"/>
    <w:rsid w:val="002A050C"/>
    <w:rsid w:val="002A2CCF"/>
    <w:rsid w:val="002B0075"/>
    <w:rsid w:val="002B5194"/>
    <w:rsid w:val="002C07F9"/>
    <w:rsid w:val="002C279E"/>
    <w:rsid w:val="002C29E8"/>
    <w:rsid w:val="002C3E1C"/>
    <w:rsid w:val="002D3F94"/>
    <w:rsid w:val="002F6C51"/>
    <w:rsid w:val="00301C59"/>
    <w:rsid w:val="00301FB4"/>
    <w:rsid w:val="00303BCB"/>
    <w:rsid w:val="00307C63"/>
    <w:rsid w:val="00310103"/>
    <w:rsid w:val="003112C0"/>
    <w:rsid w:val="003151BB"/>
    <w:rsid w:val="00324123"/>
    <w:rsid w:val="00324E60"/>
    <w:rsid w:val="003300A8"/>
    <w:rsid w:val="00332C52"/>
    <w:rsid w:val="003406F0"/>
    <w:rsid w:val="00341E54"/>
    <w:rsid w:val="00353AAB"/>
    <w:rsid w:val="00354F58"/>
    <w:rsid w:val="0035522C"/>
    <w:rsid w:val="003559CD"/>
    <w:rsid w:val="003562E8"/>
    <w:rsid w:val="003763FC"/>
    <w:rsid w:val="00384329"/>
    <w:rsid w:val="00386CB2"/>
    <w:rsid w:val="00396AFE"/>
    <w:rsid w:val="003A2920"/>
    <w:rsid w:val="003A6E5F"/>
    <w:rsid w:val="003C2A08"/>
    <w:rsid w:val="003C2EC6"/>
    <w:rsid w:val="003D725B"/>
    <w:rsid w:val="003D7F8C"/>
    <w:rsid w:val="003E4904"/>
    <w:rsid w:val="003E4EBF"/>
    <w:rsid w:val="003E6877"/>
    <w:rsid w:val="003E7355"/>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3246"/>
    <w:rsid w:val="00481378"/>
    <w:rsid w:val="00485935"/>
    <w:rsid w:val="0048672E"/>
    <w:rsid w:val="00487F71"/>
    <w:rsid w:val="00490974"/>
    <w:rsid w:val="00491678"/>
    <w:rsid w:val="00492CFF"/>
    <w:rsid w:val="00496286"/>
    <w:rsid w:val="004A706A"/>
    <w:rsid w:val="004B3FAA"/>
    <w:rsid w:val="004B6C42"/>
    <w:rsid w:val="004B6DA8"/>
    <w:rsid w:val="004B7390"/>
    <w:rsid w:val="004B7B66"/>
    <w:rsid w:val="004C1DF0"/>
    <w:rsid w:val="004C69C1"/>
    <w:rsid w:val="004C7050"/>
    <w:rsid w:val="004D05C9"/>
    <w:rsid w:val="004E3E31"/>
    <w:rsid w:val="004F4219"/>
    <w:rsid w:val="005018D0"/>
    <w:rsid w:val="00504CFB"/>
    <w:rsid w:val="0051560D"/>
    <w:rsid w:val="005168CB"/>
    <w:rsid w:val="005275A6"/>
    <w:rsid w:val="00531D57"/>
    <w:rsid w:val="00532631"/>
    <w:rsid w:val="00534D1B"/>
    <w:rsid w:val="00535695"/>
    <w:rsid w:val="00547D98"/>
    <w:rsid w:val="0055293D"/>
    <w:rsid w:val="0056218B"/>
    <w:rsid w:val="00563CF5"/>
    <w:rsid w:val="00563D0D"/>
    <w:rsid w:val="00565390"/>
    <w:rsid w:val="005660DA"/>
    <w:rsid w:val="005712DD"/>
    <w:rsid w:val="00572F14"/>
    <w:rsid w:val="00573C73"/>
    <w:rsid w:val="00575224"/>
    <w:rsid w:val="00580B81"/>
    <w:rsid w:val="005839BB"/>
    <w:rsid w:val="00583DFF"/>
    <w:rsid w:val="0058633F"/>
    <w:rsid w:val="005908D6"/>
    <w:rsid w:val="00593A9A"/>
    <w:rsid w:val="00597CB9"/>
    <w:rsid w:val="005A066A"/>
    <w:rsid w:val="005A28E6"/>
    <w:rsid w:val="005A7F2F"/>
    <w:rsid w:val="005B1D1E"/>
    <w:rsid w:val="005B26F8"/>
    <w:rsid w:val="005C15B3"/>
    <w:rsid w:val="005C571F"/>
    <w:rsid w:val="005D2386"/>
    <w:rsid w:val="005E1F36"/>
    <w:rsid w:val="005E2ECF"/>
    <w:rsid w:val="005E7D1E"/>
    <w:rsid w:val="005F1DC3"/>
    <w:rsid w:val="005F6A5D"/>
    <w:rsid w:val="00611A4F"/>
    <w:rsid w:val="0062117E"/>
    <w:rsid w:val="00625BEC"/>
    <w:rsid w:val="00625CC8"/>
    <w:rsid w:val="006326D3"/>
    <w:rsid w:val="0063322C"/>
    <w:rsid w:val="00633F0F"/>
    <w:rsid w:val="0063439F"/>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BE7"/>
    <w:rsid w:val="006A24A8"/>
    <w:rsid w:val="006A30B9"/>
    <w:rsid w:val="006A7D4E"/>
    <w:rsid w:val="006B2994"/>
    <w:rsid w:val="006C06B7"/>
    <w:rsid w:val="006C2ADA"/>
    <w:rsid w:val="006D1C32"/>
    <w:rsid w:val="006D505A"/>
    <w:rsid w:val="006D79D7"/>
    <w:rsid w:val="006E56BD"/>
    <w:rsid w:val="006F3D55"/>
    <w:rsid w:val="00702FC4"/>
    <w:rsid w:val="00706469"/>
    <w:rsid w:val="00712342"/>
    <w:rsid w:val="00712FF3"/>
    <w:rsid w:val="00715E0D"/>
    <w:rsid w:val="0071607E"/>
    <w:rsid w:val="00716BFD"/>
    <w:rsid w:val="007176BF"/>
    <w:rsid w:val="00720465"/>
    <w:rsid w:val="007265E9"/>
    <w:rsid w:val="00727C78"/>
    <w:rsid w:val="00730C2A"/>
    <w:rsid w:val="0074048B"/>
    <w:rsid w:val="00743335"/>
    <w:rsid w:val="00750BC6"/>
    <w:rsid w:val="00752E7A"/>
    <w:rsid w:val="0075417B"/>
    <w:rsid w:val="00755537"/>
    <w:rsid w:val="00755857"/>
    <w:rsid w:val="0075607B"/>
    <w:rsid w:val="0076332F"/>
    <w:rsid w:val="00763CCB"/>
    <w:rsid w:val="00767DB5"/>
    <w:rsid w:val="0077058C"/>
    <w:rsid w:val="00771617"/>
    <w:rsid w:val="00776139"/>
    <w:rsid w:val="00776A18"/>
    <w:rsid w:val="00780987"/>
    <w:rsid w:val="007831E1"/>
    <w:rsid w:val="0078353A"/>
    <w:rsid w:val="007908A3"/>
    <w:rsid w:val="0079348E"/>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466E1"/>
    <w:rsid w:val="008508EE"/>
    <w:rsid w:val="00857FDB"/>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3BE6"/>
    <w:rsid w:val="008E4B4D"/>
    <w:rsid w:val="008E60EC"/>
    <w:rsid w:val="008F1224"/>
    <w:rsid w:val="008F27D7"/>
    <w:rsid w:val="008F43F9"/>
    <w:rsid w:val="008F6930"/>
    <w:rsid w:val="00900693"/>
    <w:rsid w:val="0090378D"/>
    <w:rsid w:val="0090590D"/>
    <w:rsid w:val="0091088B"/>
    <w:rsid w:val="0091132C"/>
    <w:rsid w:val="00913663"/>
    <w:rsid w:val="0091403D"/>
    <w:rsid w:val="009203BF"/>
    <w:rsid w:val="00923DAF"/>
    <w:rsid w:val="00924E1B"/>
    <w:rsid w:val="00925842"/>
    <w:rsid w:val="00927765"/>
    <w:rsid w:val="00932DF2"/>
    <w:rsid w:val="00932EFA"/>
    <w:rsid w:val="00934D0B"/>
    <w:rsid w:val="00936E1D"/>
    <w:rsid w:val="00941277"/>
    <w:rsid w:val="00941DC8"/>
    <w:rsid w:val="00947406"/>
    <w:rsid w:val="00967195"/>
    <w:rsid w:val="00972684"/>
    <w:rsid w:val="00977A01"/>
    <w:rsid w:val="009825E5"/>
    <w:rsid w:val="00983972"/>
    <w:rsid w:val="00987E27"/>
    <w:rsid w:val="00992BA2"/>
    <w:rsid w:val="009961A8"/>
    <w:rsid w:val="009A5CC9"/>
    <w:rsid w:val="009B1905"/>
    <w:rsid w:val="009B618D"/>
    <w:rsid w:val="009B6484"/>
    <w:rsid w:val="009C7B57"/>
    <w:rsid w:val="009D05E9"/>
    <w:rsid w:val="009D2B21"/>
    <w:rsid w:val="009E1A12"/>
    <w:rsid w:val="009E2EF5"/>
    <w:rsid w:val="009E69F6"/>
    <w:rsid w:val="009E6C52"/>
    <w:rsid w:val="009F255F"/>
    <w:rsid w:val="009F39E4"/>
    <w:rsid w:val="009F5D6A"/>
    <w:rsid w:val="00A00833"/>
    <w:rsid w:val="00A03CE4"/>
    <w:rsid w:val="00A0500F"/>
    <w:rsid w:val="00A05F8E"/>
    <w:rsid w:val="00A067DF"/>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37F8"/>
    <w:rsid w:val="00A852A2"/>
    <w:rsid w:val="00A92D02"/>
    <w:rsid w:val="00A92F39"/>
    <w:rsid w:val="00A976BE"/>
    <w:rsid w:val="00AA5E04"/>
    <w:rsid w:val="00AB08F7"/>
    <w:rsid w:val="00AB12AF"/>
    <w:rsid w:val="00AC17EB"/>
    <w:rsid w:val="00AC2F01"/>
    <w:rsid w:val="00AC3BD3"/>
    <w:rsid w:val="00AC6F15"/>
    <w:rsid w:val="00AD5FA9"/>
    <w:rsid w:val="00AD6E10"/>
    <w:rsid w:val="00AE45E8"/>
    <w:rsid w:val="00AE52B3"/>
    <w:rsid w:val="00AE7C5E"/>
    <w:rsid w:val="00AF0808"/>
    <w:rsid w:val="00AF2240"/>
    <w:rsid w:val="00AF5C79"/>
    <w:rsid w:val="00AF70F7"/>
    <w:rsid w:val="00AF7B5E"/>
    <w:rsid w:val="00B01D7A"/>
    <w:rsid w:val="00B020FF"/>
    <w:rsid w:val="00B0271F"/>
    <w:rsid w:val="00B045DE"/>
    <w:rsid w:val="00B04C3E"/>
    <w:rsid w:val="00B1301A"/>
    <w:rsid w:val="00B15D0A"/>
    <w:rsid w:val="00B15D7D"/>
    <w:rsid w:val="00B30C67"/>
    <w:rsid w:val="00B411B5"/>
    <w:rsid w:val="00B43056"/>
    <w:rsid w:val="00B43E12"/>
    <w:rsid w:val="00B45111"/>
    <w:rsid w:val="00B50EAD"/>
    <w:rsid w:val="00B52E90"/>
    <w:rsid w:val="00B567B5"/>
    <w:rsid w:val="00B66FFE"/>
    <w:rsid w:val="00B8189D"/>
    <w:rsid w:val="00B81CDD"/>
    <w:rsid w:val="00B92A1C"/>
    <w:rsid w:val="00B94A50"/>
    <w:rsid w:val="00B94AEE"/>
    <w:rsid w:val="00B96F5E"/>
    <w:rsid w:val="00BA097B"/>
    <w:rsid w:val="00BA0CFE"/>
    <w:rsid w:val="00BA51E3"/>
    <w:rsid w:val="00BC0679"/>
    <w:rsid w:val="00BC1E00"/>
    <w:rsid w:val="00BC3609"/>
    <w:rsid w:val="00BC54C0"/>
    <w:rsid w:val="00BD5EDE"/>
    <w:rsid w:val="00BE22D0"/>
    <w:rsid w:val="00BE5A48"/>
    <w:rsid w:val="00BE6CBD"/>
    <w:rsid w:val="00BF05BC"/>
    <w:rsid w:val="00BF0ED0"/>
    <w:rsid w:val="00BF2DFA"/>
    <w:rsid w:val="00BF516F"/>
    <w:rsid w:val="00BF5852"/>
    <w:rsid w:val="00BF7A44"/>
    <w:rsid w:val="00BF7FC8"/>
    <w:rsid w:val="00C02E49"/>
    <w:rsid w:val="00C2057B"/>
    <w:rsid w:val="00C22FA2"/>
    <w:rsid w:val="00C23588"/>
    <w:rsid w:val="00C319BD"/>
    <w:rsid w:val="00C347FF"/>
    <w:rsid w:val="00C360A9"/>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400E"/>
    <w:rsid w:val="00C96B85"/>
    <w:rsid w:val="00CA1F7C"/>
    <w:rsid w:val="00CA2147"/>
    <w:rsid w:val="00CA2544"/>
    <w:rsid w:val="00CA2CB1"/>
    <w:rsid w:val="00CA4E9D"/>
    <w:rsid w:val="00CB4632"/>
    <w:rsid w:val="00CB7847"/>
    <w:rsid w:val="00CC2F1C"/>
    <w:rsid w:val="00CC6C9E"/>
    <w:rsid w:val="00CC7157"/>
    <w:rsid w:val="00CC76F2"/>
    <w:rsid w:val="00CD3D7E"/>
    <w:rsid w:val="00CD5704"/>
    <w:rsid w:val="00CE0C59"/>
    <w:rsid w:val="00CE4722"/>
    <w:rsid w:val="00CE5F58"/>
    <w:rsid w:val="00CE6494"/>
    <w:rsid w:val="00CE6AFF"/>
    <w:rsid w:val="00CE7F29"/>
    <w:rsid w:val="00CF3172"/>
    <w:rsid w:val="00CF3459"/>
    <w:rsid w:val="00D019F7"/>
    <w:rsid w:val="00D01C76"/>
    <w:rsid w:val="00D10BF3"/>
    <w:rsid w:val="00D17CB7"/>
    <w:rsid w:val="00D235DB"/>
    <w:rsid w:val="00D237DC"/>
    <w:rsid w:val="00D23826"/>
    <w:rsid w:val="00D271B3"/>
    <w:rsid w:val="00D41204"/>
    <w:rsid w:val="00D45CC6"/>
    <w:rsid w:val="00D470AF"/>
    <w:rsid w:val="00D514B2"/>
    <w:rsid w:val="00D518DB"/>
    <w:rsid w:val="00D52647"/>
    <w:rsid w:val="00D56458"/>
    <w:rsid w:val="00D66A4B"/>
    <w:rsid w:val="00D67096"/>
    <w:rsid w:val="00D70F1C"/>
    <w:rsid w:val="00D72858"/>
    <w:rsid w:val="00D74C46"/>
    <w:rsid w:val="00D7530C"/>
    <w:rsid w:val="00D84E45"/>
    <w:rsid w:val="00D93249"/>
    <w:rsid w:val="00D94352"/>
    <w:rsid w:val="00D9793F"/>
    <w:rsid w:val="00DA632E"/>
    <w:rsid w:val="00DB2421"/>
    <w:rsid w:val="00DB2880"/>
    <w:rsid w:val="00DC0972"/>
    <w:rsid w:val="00DC2F7E"/>
    <w:rsid w:val="00DC3E94"/>
    <w:rsid w:val="00DC5E6D"/>
    <w:rsid w:val="00DC6B96"/>
    <w:rsid w:val="00DD223E"/>
    <w:rsid w:val="00DD3A3F"/>
    <w:rsid w:val="00DD4B1C"/>
    <w:rsid w:val="00DE4FAA"/>
    <w:rsid w:val="00DF1689"/>
    <w:rsid w:val="00DF1E16"/>
    <w:rsid w:val="00E02BE4"/>
    <w:rsid w:val="00E04ECE"/>
    <w:rsid w:val="00E061F9"/>
    <w:rsid w:val="00E0620A"/>
    <w:rsid w:val="00E075A5"/>
    <w:rsid w:val="00E171D1"/>
    <w:rsid w:val="00E241B0"/>
    <w:rsid w:val="00E26C83"/>
    <w:rsid w:val="00E31BC0"/>
    <w:rsid w:val="00E33BDE"/>
    <w:rsid w:val="00E50795"/>
    <w:rsid w:val="00E53F0C"/>
    <w:rsid w:val="00E57D97"/>
    <w:rsid w:val="00E57EEC"/>
    <w:rsid w:val="00E707FA"/>
    <w:rsid w:val="00E72FA6"/>
    <w:rsid w:val="00E77E4A"/>
    <w:rsid w:val="00E85E9A"/>
    <w:rsid w:val="00E92EFF"/>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16984"/>
    <w:rsid w:val="00F20D31"/>
    <w:rsid w:val="00F2189E"/>
    <w:rsid w:val="00F22271"/>
    <w:rsid w:val="00F23CB0"/>
    <w:rsid w:val="00F25926"/>
    <w:rsid w:val="00F25F86"/>
    <w:rsid w:val="00F469B9"/>
    <w:rsid w:val="00F548B8"/>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 w:val="00FF241F"/>
    <w:rsid w:val="00FF7D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7BA4BA0"/>
  <w15:docId w15:val="{B07509FE-F28A-4EB0-82A3-571F47609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E33BD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3BDE"/>
    <w:rPr>
      <w:rFonts w:ascii="Segoe UI" w:hAnsi="Segoe UI" w:cs="Segoe UI"/>
      <w:spacing w:val="4"/>
      <w:sz w:val="18"/>
      <w:szCs w:val="18"/>
    </w:rPr>
  </w:style>
  <w:style w:type="character" w:styleId="LineNumber">
    <w:name w:val="line number"/>
    <w:basedOn w:val="DefaultParagraphFont"/>
    <w:semiHidden/>
    <w:unhideWhenUsed/>
    <w:rsid w:val="00F169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5</Pages>
  <Words>1589</Words>
  <Characters>8839</Characters>
  <Application>Microsoft Office Word</Application>
  <DocSecurity>0</DocSecurity>
  <Lines>204</Lines>
  <Paragraphs>39</Paragraphs>
  <ScaleCrop>false</ScaleCrop>
  <HeadingPairs>
    <vt:vector size="2" baseType="variant">
      <vt:variant>
        <vt:lpstr>Title</vt:lpstr>
      </vt:variant>
      <vt:variant>
        <vt:i4>1</vt:i4>
      </vt:variant>
    </vt:vector>
  </HeadingPairs>
  <TitlesOfParts>
    <vt:vector size="1" baseType="lpstr">
      <vt:lpstr>S232 SCS</vt:lpstr>
    </vt:vector>
  </TitlesOfParts>
  <Manager>R56</Manager>
  <Company>Office of Legislative Services</Company>
  <LinksUpToDate>false</LinksUpToDate>
  <CharactersWithSpaces>10459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 SCS</dc:title>
  <dc:creator>Senator  SINGLETON, Senator  WEINBERG</dc:creator>
  <cp:keywords>S232|5|EA |277|161|300|!|0|</cp:keywords>
  <dc:description>Adopted 2/24/2020</dc:description>
  <cp:lastModifiedBy>Franks, Denise</cp:lastModifiedBy>
  <cp:revision>2</cp:revision>
  <cp:lastPrinted>2020-06-26T14:20:00Z</cp:lastPrinted>
  <dcterms:created xsi:type="dcterms:W3CDTF">2020-06-26T14:21:00Z</dcterms:created>
  <dcterms:modified xsi:type="dcterms:W3CDTF">2020-06-26T14:21:00Z</dcterms:modified>
  <cp:category>ss. 1-4: C.13:D-157 to 2019/401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