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4E0" w:rsidRDefault="000D64E0" w:rsidP="000D64E0">
      <w:pPr>
        <w:pStyle w:val="bpuBill"/>
      </w:pPr>
      <w:bookmarkStart w:id="0" w:name="bpuFrontPg"/>
      <w:bookmarkStart w:id="1" w:name="_GoBack"/>
      <w:bookmarkEnd w:id="0"/>
      <w:bookmarkEnd w:id="1"/>
      <w:r>
        <w:t xml:space="preserve">SENATE, No. 243 </w:t>
      </w:r>
    </w:p>
    <w:p w:rsidR="000D64E0" w:rsidRPr="000D64E0" w:rsidRDefault="000D64E0" w:rsidP="000D64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980" r:id="rId8"/>
        </w:object>
      </w:r>
    </w:p>
    <w:p w:rsidR="000D64E0" w:rsidRDefault="000D64E0" w:rsidP="000D64E0">
      <w:pPr>
        <w:pStyle w:val="bpuState"/>
      </w:pPr>
      <w:r>
        <w:t>STATE OF NEW JERSEY</w:t>
      </w:r>
    </w:p>
    <w:p w:rsidR="000D64E0" w:rsidRDefault="000D64E0" w:rsidP="000D64E0">
      <w:pPr>
        <w:pStyle w:val="bpuLegislature"/>
      </w:pPr>
      <w:r>
        <w:t>219th LEGISLATURE</w:t>
      </w:r>
    </w:p>
    <w:p w:rsidR="000D64E0" w:rsidRDefault="000D64E0" w:rsidP="000D64E0">
      <w:pPr>
        <w:pStyle w:val="bpuWpGraphic"/>
      </w:pPr>
      <w:r>
        <w:object w:dxaOrig="8985" w:dyaOrig="255">
          <v:shape id="_x0000_i1026" type="#_x0000_t75" style="width:6in;height:12pt" o:ole="">
            <v:imagedata r:id="rId7" o:title=""/>
          </v:shape>
          <o:OLEObject Type="Embed" ProgID="WPWin6.1" ShapeID="_x0000_i1026" DrawAspect="Content" ObjectID="_1638967981" r:id="rId9"/>
        </w:object>
      </w:r>
      <w:r>
        <w:t xml:space="preserve">  </w:t>
      </w:r>
    </w:p>
    <w:p w:rsidR="000D64E0" w:rsidRDefault="000D64E0" w:rsidP="000D64E0">
      <w:pPr>
        <w:pStyle w:val="bpuIntro"/>
      </w:pPr>
      <w:r>
        <w:t>PRE-FILED FOR INTRODUCTION IN THE 2020 SESSION</w:t>
      </w:r>
    </w:p>
    <w:p w:rsidR="000D64E0" w:rsidRDefault="000D64E0" w:rsidP="000D64E0">
      <w:pPr>
        <w:pStyle w:val="bpuIntro"/>
      </w:pPr>
    </w:p>
    <w:p w:rsidR="000D64E0" w:rsidRDefault="000D64E0" w:rsidP="000D64E0">
      <w:pPr>
        <w:pStyle w:val="bpuIntro"/>
        <w:sectPr w:rsidR="000D64E0" w:rsidSect="000D64E0">
          <w:headerReference w:type="even" r:id="rId10"/>
          <w:headerReference w:type="default" r:id="rId11"/>
          <w:pgSz w:w="12240" w:h="20160" w:code="5"/>
          <w:pgMar w:top="2160" w:right="1440" w:bottom="1440" w:left="1440" w:header="720" w:footer="720" w:gutter="0"/>
          <w:pgNumType w:start="1"/>
          <w:cols w:space="720"/>
          <w:docGrid w:linePitch="360"/>
        </w:sectPr>
      </w:pPr>
    </w:p>
    <w:p w:rsidR="000D64E0" w:rsidRDefault="000D64E0" w:rsidP="000D64E0">
      <w:pPr>
        <w:pStyle w:val="bpuIntro"/>
      </w:pPr>
    </w:p>
    <w:p w:rsidR="000D64E0" w:rsidRDefault="000D64E0" w:rsidP="000D64E0">
      <w:pPr>
        <w:pStyle w:val="bpuSponsor"/>
      </w:pPr>
      <w:r>
        <w:t>Sponsored by:</w:t>
      </w:r>
    </w:p>
    <w:p w:rsidR="000D64E0" w:rsidRDefault="000D64E0" w:rsidP="000D64E0">
      <w:pPr>
        <w:pStyle w:val="bpuSponsor"/>
      </w:pPr>
      <w:r>
        <w:t>Senator  TROY SINGLETON</w:t>
      </w:r>
    </w:p>
    <w:p w:rsidR="000D64E0" w:rsidRDefault="000D64E0" w:rsidP="000D64E0">
      <w:pPr>
        <w:pStyle w:val="bpuSponsor"/>
      </w:pPr>
      <w:r>
        <w:t>District 7 (Burlington)</w:t>
      </w:r>
    </w:p>
    <w:p w:rsidR="000D64E0" w:rsidRDefault="000D64E0" w:rsidP="000D64E0">
      <w:pPr>
        <w:pStyle w:val="bpuSponsor"/>
      </w:pPr>
      <w:r>
        <w:t>Senator  KRISTIN M. CORRADO</w:t>
      </w:r>
    </w:p>
    <w:p w:rsidR="000D64E0" w:rsidRDefault="000D64E0" w:rsidP="000D64E0">
      <w:pPr>
        <w:pStyle w:val="bpuSponsor"/>
      </w:pPr>
      <w:r>
        <w:t>District 40 (Bergen, Essex, Morris and Passaic)</w:t>
      </w:r>
    </w:p>
    <w:p w:rsidR="000D64E0" w:rsidRDefault="000D64E0" w:rsidP="000D64E0">
      <w:pPr>
        <w:pStyle w:val="bpuSponsor"/>
      </w:pPr>
    </w:p>
    <w:p w:rsidR="000D64E0" w:rsidRDefault="000D64E0" w:rsidP="000D64E0">
      <w:pPr>
        <w:pStyle w:val="bpuSponsor"/>
      </w:pPr>
    </w:p>
    <w:p w:rsidR="000D64E0" w:rsidRDefault="000D64E0" w:rsidP="000D64E0">
      <w:pPr>
        <w:pStyle w:val="bpuSponsor"/>
      </w:pPr>
    </w:p>
    <w:p w:rsidR="000D64E0" w:rsidRDefault="000D64E0" w:rsidP="000D64E0">
      <w:pPr>
        <w:pStyle w:val="bpuSponsor"/>
      </w:pPr>
    </w:p>
    <w:p w:rsidR="000D64E0" w:rsidRDefault="000D64E0" w:rsidP="000D64E0">
      <w:pPr>
        <w:pStyle w:val="bpuSponsor"/>
      </w:pPr>
      <w:r>
        <w:t>SYNOPSIS</w:t>
      </w:r>
    </w:p>
    <w:p w:rsidR="000D64E0" w:rsidRDefault="000D64E0" w:rsidP="000D64E0">
      <w:pPr>
        <w:pStyle w:val="bpuNormText"/>
      </w:pPr>
      <w:r>
        <w:tab/>
        <w:t xml:space="preserve">Reduces threshold for filing annual disclosure statement with ELEC from $50,000 in public contracts to $17,500. </w:t>
      </w:r>
    </w:p>
    <w:p w:rsidR="000D64E0" w:rsidRDefault="000D64E0" w:rsidP="000D64E0">
      <w:pPr>
        <w:pStyle w:val="bpuNormText"/>
      </w:pPr>
    </w:p>
    <w:p w:rsidR="000D64E0" w:rsidRDefault="000D64E0" w:rsidP="000D64E0">
      <w:pPr>
        <w:pStyle w:val="bpuSponsor"/>
      </w:pPr>
      <w:r>
        <w:t xml:space="preserve">CURRENT VERSION OF TEXT </w:t>
      </w:r>
    </w:p>
    <w:p w:rsidR="000D64E0" w:rsidRDefault="000D64E0" w:rsidP="000D64E0">
      <w:pPr>
        <w:pStyle w:val="bpuNormText"/>
      </w:pPr>
      <w:r>
        <w:tab/>
        <w:t>Introduced Pending Technical Review by Legislative Counsel.</w:t>
      </w:r>
    </w:p>
    <w:p w:rsidR="000D64E0" w:rsidRDefault="000D64E0" w:rsidP="000D64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64E0" w:rsidRDefault="000D64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64E0" w:rsidSect="000D64E0">
          <w:type w:val="continuous"/>
          <w:pgSz w:w="12240" w:h="20160" w:code="5"/>
          <w:pgMar w:top="2160" w:right="2275" w:bottom="1440" w:left="2275" w:header="72" w:footer="720" w:gutter="0"/>
          <w:pgNumType w:start="1"/>
          <w:cols w:space="720"/>
          <w:docGrid w:linePitch="360"/>
        </w:sectPr>
      </w:pPr>
    </w:p>
    <w:p w:rsidR="00E00ADE" w:rsidRPr="00677316" w:rsidRDefault="00E00ADE" w:rsidP="00E00ADE">
      <w:pPr>
        <w:pStyle w:val="HangingAnAct"/>
        <w:rPr>
          <w:rStyle w:val="HangingAnActChar"/>
        </w:rPr>
      </w:pPr>
      <w:r w:rsidRPr="00E00ADE">
        <w:rPr>
          <w:rStyle w:val="BillHead"/>
        </w:rPr>
        <w:lastRenderedPageBreak/>
        <w:t>An Act</w:t>
      </w:r>
      <w:r w:rsidRPr="006B7FA7">
        <w:rPr>
          <w:rStyle w:val="HangingAnActChar"/>
        </w:rPr>
        <w:t xml:space="preserve"> </w:t>
      </w:r>
      <w:r>
        <w:rPr>
          <w:rStyle w:val="HangingAnActChar"/>
        </w:rPr>
        <w:t xml:space="preserve">concerning the filing of </w:t>
      </w:r>
      <w:r w:rsidRPr="0057174D">
        <w:rPr>
          <w:rStyle w:val="HangingAnActChar"/>
        </w:rPr>
        <w:t>annual disclosure statement</w:t>
      </w:r>
      <w:r>
        <w:rPr>
          <w:rStyle w:val="HangingAnActChar"/>
        </w:rPr>
        <w:t>s for political contributions</w:t>
      </w:r>
      <w:r w:rsidRPr="0057174D">
        <w:rPr>
          <w:rStyle w:val="HangingAnActChar"/>
        </w:rPr>
        <w:t xml:space="preserve"> </w:t>
      </w:r>
      <w:r>
        <w:rPr>
          <w:rStyle w:val="HangingAnActChar"/>
        </w:rPr>
        <w:t xml:space="preserve">and amending </w:t>
      </w:r>
      <w:r w:rsidRPr="006761AA">
        <w:rPr>
          <w:rStyle w:val="HangingAnActChar"/>
        </w:rPr>
        <w:t>P.L.2005, c.271</w:t>
      </w:r>
      <w:r>
        <w:rPr>
          <w:rStyle w:val="HangingAnActChar"/>
        </w:rPr>
        <w:t>.</w:t>
      </w:r>
    </w:p>
    <w:p w:rsidR="00E00ADE" w:rsidRPr="00D71D68" w:rsidRDefault="00E00ADE" w:rsidP="00E00ADE"/>
    <w:p w:rsidR="00E00ADE" w:rsidRPr="00AA7880" w:rsidRDefault="00E00ADE" w:rsidP="00E00ADE">
      <w:r>
        <w:tab/>
      </w:r>
      <w:r>
        <w:rPr>
          <w:rStyle w:val="BillHeading2"/>
        </w:rPr>
        <w:t xml:space="preserve">Be It Enacted </w:t>
      </w:r>
      <w:r>
        <w:rPr>
          <w:rStyle w:val="BillLanguage"/>
        </w:rPr>
        <w:t>by the Senate and General Assembly of the State of New Jersey:</w:t>
      </w:r>
    </w:p>
    <w:p w:rsidR="00E00ADE" w:rsidRPr="00D71D68" w:rsidRDefault="00E00ADE" w:rsidP="00E00ADE"/>
    <w:p w:rsidR="00E00ADE" w:rsidRDefault="00E00ADE" w:rsidP="00E00ADE">
      <w:r>
        <w:tab/>
        <w:t>1.</w:t>
      </w:r>
      <w:r>
        <w:tab/>
        <w:t>Section 3 of P.</w:t>
      </w:r>
      <w:r w:rsidRPr="00D573D0">
        <w:t>L.2005, c.271</w:t>
      </w:r>
      <w:r>
        <w:t xml:space="preserve"> (C.19:44A-20.27) is amended to read as follows: </w:t>
      </w:r>
    </w:p>
    <w:p w:rsidR="00E00ADE" w:rsidRDefault="00E00ADE" w:rsidP="00E00ADE">
      <w:pPr>
        <w:tabs>
          <w:tab w:val="clear" w:pos="1440"/>
          <w:tab w:val="left" w:pos="1170"/>
        </w:tabs>
      </w:pPr>
      <w:r>
        <w:tab/>
        <w:t>3.</w:t>
      </w:r>
      <w:r>
        <w:tab/>
        <w:t>a.</w:t>
      </w:r>
      <w:r>
        <w:tab/>
        <w:t xml:space="preserve">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or continuing political committee, which has received in any calendar year </w:t>
      </w:r>
      <w:r w:rsidRPr="00D573D0">
        <w:rPr>
          <w:rFonts w:ascii="Albertus Extra Bold" w:hAnsi="Albertus Extra Bold"/>
          <w:b/>
        </w:rPr>
        <w:t>[</w:t>
      </w:r>
      <w:r>
        <w:t>$50,000</w:t>
      </w:r>
      <w:r w:rsidRPr="00D573D0">
        <w:rPr>
          <w:rFonts w:ascii="Albertus Extra Bold" w:hAnsi="Albertus Extra Bold"/>
          <w:b/>
        </w:rPr>
        <w:t>]</w:t>
      </w:r>
      <w:r>
        <w:t xml:space="preserve"> </w:t>
      </w:r>
      <w:r w:rsidRPr="00D573D0">
        <w:rPr>
          <w:u w:val="single"/>
        </w:rPr>
        <w:t>$17,500</w:t>
      </w:r>
      <w:r>
        <w:t xml:space="preserve"> or more in the aggregate through agreements or contracts with a public entity, 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E00ADE" w:rsidRDefault="00E00ADE" w:rsidP="00E00ADE">
      <w:r>
        <w:tab/>
        <w:t>b.</w:t>
      </w:r>
      <w:r>
        <w:tab/>
        <w:t>The commission shall prescribe forms and procedures for the reporting required in subsection a. of this section which shall include, but not be limited to:</w:t>
      </w:r>
    </w:p>
    <w:p w:rsidR="00E00ADE" w:rsidRDefault="00E00ADE" w:rsidP="00E00ADE">
      <w:r>
        <w:tab/>
        <w:t>(1)</w:t>
      </w:r>
      <w:r>
        <w:tab/>
        <w:t>the name and mailing address of the business entity making the contribution, and the amount contributed during the 12 months prior to the reporting deadline;</w:t>
      </w:r>
    </w:p>
    <w:p w:rsidR="00E00ADE" w:rsidRDefault="00E00ADE" w:rsidP="00E00ADE">
      <w:r>
        <w:tab/>
        <w:t>(2)</w:t>
      </w:r>
      <w:r>
        <w:tab/>
        <w:t>the name of the candidate for or the holder of any public office having ultimate responsibility for the awarding of public contracts, candidate committee, joint candidates committee, political party committee, legislative leadership committee, political committee or continuing political committee receiving the contribution; and</w:t>
      </w:r>
    </w:p>
    <w:p w:rsidR="00E00ADE" w:rsidRDefault="00E00ADE" w:rsidP="00E00ADE">
      <w:r>
        <w:tab/>
        <w:t>(3)</w:t>
      </w:r>
      <w:r>
        <w:tab/>
        <w:t>the amount of money the business entity received from the public entity through contract or agreement, the dates, and information identifying each contract or agreement and describing the goods, services or equipment provided or property sold.</w:t>
      </w:r>
    </w:p>
    <w:p w:rsidR="00E00ADE" w:rsidRPr="00E351AD" w:rsidRDefault="00E00ADE" w:rsidP="00E00ADE">
      <w:r>
        <w:tab/>
        <w:t>c.</w:t>
      </w:r>
      <w:r>
        <w:tab/>
        <w:t xml:space="preserve">The commission shall maintain a list of such reports for public inspection both at its office and through its Internet site. </w:t>
      </w:r>
      <w:r w:rsidRPr="00474D6D">
        <w:rPr>
          <w:u w:val="single"/>
        </w:rPr>
        <w:t>T</w:t>
      </w:r>
      <w:r w:rsidRPr="00D573D0">
        <w:rPr>
          <w:u w:val="single"/>
        </w:rPr>
        <w:t xml:space="preserve">he commission shall also publish on </w:t>
      </w:r>
      <w:r>
        <w:rPr>
          <w:u w:val="single"/>
        </w:rPr>
        <w:t>its</w:t>
      </w:r>
      <w:r w:rsidRPr="00D573D0">
        <w:rPr>
          <w:u w:val="single"/>
        </w:rPr>
        <w:t xml:space="preserve"> </w:t>
      </w:r>
      <w:r>
        <w:rPr>
          <w:u w:val="single"/>
        </w:rPr>
        <w:t>Internet site</w:t>
      </w:r>
      <w:r w:rsidRPr="00D573D0">
        <w:rPr>
          <w:u w:val="single"/>
        </w:rPr>
        <w:t xml:space="preserve"> a link </w:t>
      </w:r>
      <w:r>
        <w:rPr>
          <w:u w:val="single"/>
        </w:rPr>
        <w:t>to the official Internet site of the Division of Purchase and Property in the Department of the Treasury, along with a notice that procurement information specific to the award of public contracts by State agencies may be accessed thereon.</w:t>
      </w:r>
    </w:p>
    <w:p w:rsidR="00E00ADE" w:rsidRDefault="00E00ADE" w:rsidP="00E00ADE">
      <w:r>
        <w:tab/>
        <w:t>d.</w:t>
      </w:r>
      <w:r>
        <w:tab/>
        <w:t>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E00ADE" w:rsidRDefault="00E00ADE" w:rsidP="00E00ADE">
      <w:r>
        <w:tab/>
        <w:t>As used in this section:</w:t>
      </w:r>
    </w:p>
    <w:p w:rsidR="00E00ADE" w:rsidRDefault="00E00ADE" w:rsidP="00E00ADE">
      <w:r>
        <w:tab/>
        <w:t xml:space="preserve">"business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and </w:t>
      </w:r>
    </w:p>
    <w:p w:rsidR="00E00ADE" w:rsidRDefault="00E00ADE" w:rsidP="00E00ADE">
      <w:r>
        <w:tab/>
        <w:t>"interest" means the ownership or control of more than 10% of the profits or assets of a business entity or 10% of the stock in the case of a business entity that is a corporation for profit, as appropriate.</w:t>
      </w:r>
    </w:p>
    <w:p w:rsidR="00E00ADE" w:rsidRDefault="00E00ADE" w:rsidP="00E00ADE">
      <w:r>
        <w:tab/>
        <w:t>e.</w:t>
      </w:r>
      <w:r>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E00ADE" w:rsidRDefault="00E00ADE" w:rsidP="00E00ADE">
      <w:r>
        <w:t>(</w:t>
      </w:r>
      <w:proofErr w:type="spellStart"/>
      <w:r>
        <w:t>cf</w:t>
      </w:r>
      <w:proofErr w:type="spellEnd"/>
      <w:r>
        <w:t>: P.L.2007, c.304, s.2)</w:t>
      </w:r>
    </w:p>
    <w:p w:rsidR="00E00ADE" w:rsidRDefault="00E00ADE" w:rsidP="00E00ADE"/>
    <w:p w:rsidR="00E00ADE" w:rsidRDefault="00E00ADE" w:rsidP="00E00ADE">
      <w:r>
        <w:tab/>
        <w:t>2.</w:t>
      </w:r>
      <w:r>
        <w:tab/>
        <w:t xml:space="preserve">The </w:t>
      </w:r>
      <w:r w:rsidRPr="00D61D62">
        <w:t xml:space="preserve">Department of the Treasury </w:t>
      </w:r>
      <w:r>
        <w:t xml:space="preserve">shall publish notice of the adjusted threshold amount for filing an annual disclosure statement in accordance with section 3 of P.L.2005, c.271 (C.19:44A-20.27) on its website and on the webpage for the </w:t>
      </w:r>
      <w:r w:rsidRPr="00D61D62">
        <w:t>Division of Purchase and Property</w:t>
      </w:r>
      <w:r>
        <w:t>.</w:t>
      </w:r>
    </w:p>
    <w:p w:rsidR="00E00ADE" w:rsidRDefault="00E00ADE" w:rsidP="00E00ADE"/>
    <w:p w:rsidR="00E00ADE" w:rsidRDefault="00E00ADE" w:rsidP="00E00ADE">
      <w:r>
        <w:tab/>
        <w:t>3.</w:t>
      </w:r>
      <w:r>
        <w:tab/>
        <w:t xml:space="preserve">This act shall take effect on the first day of the calendar year next following enactment. </w:t>
      </w:r>
    </w:p>
    <w:p w:rsidR="00E00ADE" w:rsidRPr="00AA7880" w:rsidRDefault="00E00ADE" w:rsidP="00E00ADE"/>
    <w:p w:rsidR="00E00ADE" w:rsidRPr="00CE7BD8" w:rsidRDefault="00E00ADE" w:rsidP="00E00ADE"/>
    <w:p w:rsidR="00E00ADE" w:rsidRPr="00AA7880" w:rsidRDefault="00E00ADE" w:rsidP="00E00ADE">
      <w:pPr>
        <w:jc w:val="center"/>
      </w:pPr>
      <w:r w:rsidRPr="00D71D68">
        <w:t>STATEMENT</w:t>
      </w:r>
    </w:p>
    <w:p w:rsidR="00E00ADE" w:rsidRDefault="00E00ADE" w:rsidP="00E00ADE"/>
    <w:p w:rsidR="00E00ADE" w:rsidRDefault="00E00ADE" w:rsidP="00E00ADE">
      <w:r>
        <w:tab/>
        <w:t xml:space="preserve">This bill reduces the </w:t>
      </w:r>
      <w:r w:rsidRPr="00127CD5">
        <w:t>threshold for filing</w:t>
      </w:r>
      <w:r>
        <w:t xml:space="preserve"> an</w:t>
      </w:r>
      <w:r w:rsidRPr="00127CD5">
        <w:t xml:space="preserve"> annual disclosure statement with the New Jersey Election Law Enforcement Commission (ELEC) from $50,000 in public contracts to $17,500.</w:t>
      </w:r>
      <w:r>
        <w:t xml:space="preserve"> Currently, any business entity that has received public contracts in an amount equaling or exceeding $50,000 in the aggregate over the course of a calendar year is required to file an annual disclosure statement with ELEC</w:t>
      </w:r>
      <w:r w:rsidRPr="00D371E6">
        <w:t xml:space="preserve"> </w:t>
      </w:r>
      <w:r>
        <w:t xml:space="preserve">if the entity has made certain political </w:t>
      </w:r>
      <w:r w:rsidRPr="00D573D0">
        <w:t>contribution</w:t>
      </w:r>
      <w:r>
        <w:t xml:space="preserve">s. The bill would reduce that amount to </w:t>
      </w:r>
      <w:r w:rsidRPr="00127CD5">
        <w:t>$17,500</w:t>
      </w:r>
      <w:r>
        <w:t xml:space="preserve">. </w:t>
      </w:r>
    </w:p>
    <w:p w:rsidR="00E00ADE" w:rsidRDefault="00E00ADE" w:rsidP="00E00ADE">
      <w:r>
        <w:tab/>
        <w:t>Under current law, a</w:t>
      </w:r>
      <w:r w:rsidRPr="00D573D0">
        <w:t xml:space="preserve"> business entity </w:t>
      </w:r>
      <w:r>
        <w:t xml:space="preserve">that </w:t>
      </w:r>
      <w:r w:rsidRPr="00D573D0">
        <w:t>has received in any cal</w:t>
      </w:r>
      <w:r>
        <w:t xml:space="preserve">endar year </w:t>
      </w:r>
      <w:r w:rsidRPr="00D573D0">
        <w:t xml:space="preserve">$50,000 or more in the aggregate </w:t>
      </w:r>
      <w:r>
        <w:t>in public contracts must</w:t>
      </w:r>
      <w:r w:rsidRPr="00D573D0">
        <w:t xml:space="preserve"> file an annual disclosure statement with </w:t>
      </w:r>
      <w:r>
        <w:t xml:space="preserve">ELEC if the entity has made </w:t>
      </w:r>
      <w:r w:rsidRPr="00D573D0">
        <w:t xml:space="preserve">a </w:t>
      </w:r>
      <w:r>
        <w:t xml:space="preserve">political </w:t>
      </w:r>
      <w:r w:rsidRPr="00D573D0">
        <w:t>contribution to a candidate for public office</w:t>
      </w:r>
      <w:r>
        <w:t>,</w:t>
      </w:r>
      <w:r w:rsidRPr="00D573D0">
        <w:t xml:space="preserve"> or </w:t>
      </w:r>
      <w:r>
        <w:t xml:space="preserve">a sitting public official, responsible for </w:t>
      </w:r>
      <w:r w:rsidRPr="00D573D0">
        <w:t>awarding public contracts, or to a political party committee, legislative leadership committee, political committee</w:t>
      </w:r>
      <w:r>
        <w:t>,</w:t>
      </w:r>
      <w:r w:rsidRPr="00D573D0">
        <w:t xml:space="preserve"> or </w:t>
      </w:r>
      <w:r>
        <w:t>continuing political committee. The report must include all</w:t>
      </w:r>
      <w:r w:rsidRPr="00D573D0">
        <w:t xml:space="preserve"> contributions made by the business entity during the </w:t>
      </w:r>
      <w:r>
        <w:t xml:space="preserve">preceding </w:t>
      </w:r>
      <w:r w:rsidRPr="00D573D0">
        <w:t>12 months</w:t>
      </w:r>
      <w:r>
        <w:t xml:space="preserve">. </w:t>
      </w:r>
    </w:p>
    <w:p w:rsidR="00E00ADE" w:rsidRDefault="00E00ADE" w:rsidP="00E00ADE">
      <w:r>
        <w:tab/>
      </w:r>
      <w:r w:rsidRPr="006761AA">
        <w:t xml:space="preserve">State agencies </w:t>
      </w:r>
      <w:r>
        <w:t>may</w:t>
      </w:r>
      <w:r w:rsidRPr="006761AA">
        <w:t xml:space="preserve"> not </w:t>
      </w:r>
      <w:r>
        <w:t xml:space="preserve">enter into a </w:t>
      </w:r>
      <w:r w:rsidRPr="006761AA">
        <w:t>contract</w:t>
      </w:r>
      <w:r>
        <w:t xml:space="preserve"> in an amount over </w:t>
      </w:r>
      <w:r w:rsidRPr="006761AA">
        <w:t xml:space="preserve">$17,500 </w:t>
      </w:r>
      <w:r>
        <w:t xml:space="preserve">with a </w:t>
      </w:r>
      <w:r w:rsidRPr="006761AA">
        <w:t xml:space="preserve">business entity </w:t>
      </w:r>
      <w:r>
        <w:t xml:space="preserve">that </w:t>
      </w:r>
      <w:r w:rsidRPr="006761AA">
        <w:t>has solicited or made any contribution</w:t>
      </w:r>
      <w:r>
        <w:t>s</w:t>
      </w:r>
      <w:r w:rsidRPr="006761AA">
        <w:t xml:space="preserve"> to a candidate</w:t>
      </w:r>
      <w:r>
        <w:t xml:space="preserve"> for</w:t>
      </w:r>
      <w:r w:rsidRPr="006761AA">
        <w:t xml:space="preserve"> or holder of the public office of Governor or of Lieutenant Governor, or to any State or c</w:t>
      </w:r>
      <w:r>
        <w:t xml:space="preserve">ounty political party committee in the preceding 18 months. This bill will more closely align the reporting requirements to that threshold by requiring </w:t>
      </w:r>
      <w:r w:rsidRPr="00D371E6">
        <w:t>annual disclosure statement</w:t>
      </w:r>
      <w:r>
        <w:t>s for contracts that exceed $17,500 in the aggregate over the course of a year.</w:t>
      </w:r>
    </w:p>
    <w:p w:rsidR="00E00ADE" w:rsidRPr="00E7752C" w:rsidRDefault="00E00ADE" w:rsidP="00E7752C">
      <w:r>
        <w:tab/>
        <w:t>The bill also requires ELEC to</w:t>
      </w:r>
      <w:r w:rsidRPr="003668C5">
        <w:t xml:space="preserve"> publish on its Internet site a link to the official Internet site of the Division of Purchase and Property in the Department of the Treasury, along with a notice that procurement information specific to the award of public contracts by State agencies may </w:t>
      </w:r>
      <w:r>
        <w:t xml:space="preserve">be </w:t>
      </w:r>
      <w:r w:rsidRPr="003668C5">
        <w:t>accessed thereon.</w:t>
      </w:r>
      <w:r>
        <w:t xml:space="preserve"> </w:t>
      </w:r>
      <w:r w:rsidRPr="003668C5">
        <w:t xml:space="preserve">The Department of the Treasury </w:t>
      </w:r>
      <w:r>
        <w:t>is to</w:t>
      </w:r>
      <w:r w:rsidRPr="003668C5">
        <w:t xml:space="preserve"> publish notice of the </w:t>
      </w:r>
      <w:r>
        <w:t xml:space="preserve">new </w:t>
      </w:r>
      <w:r w:rsidRPr="003668C5">
        <w:t>threshold amount on its website and on the webpage for the Division of Purchase and Property.</w:t>
      </w:r>
    </w:p>
    <w:sectPr w:rsidR="00E00ADE" w:rsidRPr="00E7752C" w:rsidSect="000D64E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0D1" w:rsidRDefault="004E00D1">
      <w:r>
        <w:separator/>
      </w:r>
    </w:p>
  </w:endnote>
  <w:endnote w:type="continuationSeparator" w:id="0">
    <w:p w:rsidR="004E00D1" w:rsidRDefault="004E0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4E0" w:rsidRPr="00921C91" w:rsidRDefault="000D64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64E0" w:rsidRPr="00921C91" w:rsidRDefault="000D64E0">
    <w:pPr>
      <w:pStyle w:val="Footer"/>
      <w:rPr>
        <w:szCs w:val="18"/>
      </w:rPr>
    </w:pPr>
  </w:p>
  <w:p w:rsidR="000D64E0" w:rsidRPr="00921C91" w:rsidRDefault="000D64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64E0" w:rsidRDefault="000D64E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0D1" w:rsidRDefault="004E00D1">
      <w:r>
        <w:separator/>
      </w:r>
    </w:p>
  </w:footnote>
  <w:footnote w:type="continuationSeparator" w:id="0">
    <w:p w:rsidR="004E00D1" w:rsidRDefault="004E0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61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64E0" w:rsidRDefault="000D64E0" w:rsidP="000D64E0">
    <w:pPr>
      <w:pStyle w:val="bpuHeadSpon"/>
    </w:pPr>
    <w:r w:rsidRPr="000D64E0">
      <w:rPr>
        <w:rStyle w:val="bpuHeadSponChar"/>
      </w:rPr>
      <w:t>S243</w:t>
    </w:r>
    <w:r>
      <w:t xml:space="preserve"> SINGLETON, CORRADO</w:t>
    </w:r>
  </w:p>
  <w:p w:rsidR="000D64E0" w:rsidRDefault="000D64E0" w:rsidP="000D64E0">
    <w:pPr>
      <w:pStyle w:val="bpuHeadSpon"/>
    </w:pPr>
    <w:r>
      <w:fldChar w:fldCharType="begin"/>
    </w:r>
    <w:r>
      <w:instrText xml:space="preserve"> PAGE  \* MERGEFORMAT </w:instrText>
    </w:r>
    <w:r>
      <w:fldChar w:fldCharType="separate"/>
    </w:r>
    <w:r w:rsidR="00B561E9">
      <w:rPr>
        <w:noProof/>
      </w:rPr>
      <w:t>4</w:t>
    </w:r>
    <w:r>
      <w:fldChar w:fldCharType="end"/>
    </w:r>
  </w:p>
  <w:p w:rsidR="000D64E0" w:rsidRPr="00AF575C" w:rsidRDefault="000D64E0" w:rsidP="000D64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64E0" w:rsidRDefault="000D64E0" w:rsidP="000D64E0">
    <w:pPr>
      <w:pStyle w:val="bpuHeadSpon"/>
    </w:pPr>
    <w:r w:rsidRPr="000D64E0">
      <w:rPr>
        <w:rStyle w:val="bpuHeadSponChar"/>
      </w:rPr>
      <w:t>S243</w:t>
    </w:r>
    <w:r>
      <w:t xml:space="preserve"> SINGLETON, CORRADO</w:t>
    </w:r>
  </w:p>
  <w:p w:rsidR="000D64E0" w:rsidRDefault="000D64E0" w:rsidP="000D64E0">
    <w:pPr>
      <w:pStyle w:val="bpuHeadSpon"/>
    </w:pPr>
    <w:r>
      <w:fldChar w:fldCharType="begin"/>
    </w:r>
    <w:r>
      <w:instrText xml:space="preserve"> PAGE  \* MERGEFORMAT </w:instrText>
    </w:r>
    <w:r>
      <w:fldChar w:fldCharType="separate"/>
    </w:r>
    <w:r w:rsidR="00B561E9">
      <w:rPr>
        <w:noProof/>
      </w:rPr>
      <w:t>2</w:t>
    </w:r>
    <w:r>
      <w:fldChar w:fldCharType="end"/>
    </w:r>
  </w:p>
  <w:p w:rsidR="000D64E0" w:rsidRDefault="000D64E0" w:rsidP="000D64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0D1"/>
    <w:rsid w:val="00000169"/>
    <w:rsid w:val="00004D4D"/>
    <w:rsid w:val="00007B70"/>
    <w:rsid w:val="00007DDD"/>
    <w:rsid w:val="00010512"/>
    <w:rsid w:val="00011BAB"/>
    <w:rsid w:val="000154F3"/>
    <w:rsid w:val="000203E7"/>
    <w:rsid w:val="00020E5B"/>
    <w:rsid w:val="000219C8"/>
    <w:rsid w:val="00026D9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4E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00D1"/>
    <w:rsid w:val="004F18AF"/>
    <w:rsid w:val="00501B0F"/>
    <w:rsid w:val="0050427A"/>
    <w:rsid w:val="00505402"/>
    <w:rsid w:val="0051355F"/>
    <w:rsid w:val="00515090"/>
    <w:rsid w:val="00516799"/>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28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F8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1E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C2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ADE"/>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8549CB-CF24-4458-AFCD-14CD1F74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6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BE8A5-634D-42CE-A653-2A5173926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1124</Words>
  <Characters>5990</Characters>
  <Application>Microsoft Office Word</Application>
  <DocSecurity>0</DocSecurity>
  <Lines>147</Lines>
  <Paragraphs>35</Paragraphs>
  <ScaleCrop>false</ScaleCrop>
  <HeadingPairs>
    <vt:vector size="2" baseType="variant">
      <vt:variant>
        <vt:lpstr>Title</vt:lpstr>
      </vt:variant>
      <vt:variant>
        <vt:i4>1</vt:i4>
      </vt:variant>
    </vt:vector>
  </HeadingPairs>
  <TitlesOfParts>
    <vt:vector size="1" baseType="lpstr">
      <vt:lpstr>S243</vt:lpstr>
    </vt:vector>
  </TitlesOfParts>
  <Manager>R56</Manager>
  <Company>OFFICE of LEGISLATIVE SERVICES</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dc:title>
  <dc:creator>Senator  SINGLETON, Senator  CORRADO</dc:creator>
  <cp:keywords>S243|4|RF |282|0|0|!|0|</cp:keywords>
  <dc:description>PREFILED 2020</dc:description>
  <cp:lastModifiedBy>Todaro, Vivian</cp:lastModifiedBy>
  <cp:revision>2</cp:revision>
  <cp:lastPrinted>2019-12-27T15:28:00Z</cp:lastPrinted>
  <dcterms:created xsi:type="dcterms:W3CDTF">2019-12-27T21:04:00Z</dcterms:created>
  <dcterms:modified xsi:type="dcterms:W3CDTF">2019-12-27T21:04:00Z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