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29" w:rsidRDefault="00EA0329" w:rsidP="00EA0329">
      <w:pPr>
        <w:pStyle w:val="bpuBill"/>
      </w:pPr>
      <w:bookmarkStart w:id="0" w:name="bpuFrontPg"/>
      <w:bookmarkStart w:id="1" w:name="_GoBack"/>
      <w:bookmarkEnd w:id="0"/>
      <w:bookmarkEnd w:id="1"/>
      <w:r>
        <w:t xml:space="preserve">SENATE, No. 273 </w:t>
      </w:r>
    </w:p>
    <w:p w:rsidR="00EA0329" w:rsidRPr="00EA0329" w:rsidRDefault="00EA0329" w:rsidP="00EA03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495" r:id="rId8"/>
        </w:object>
      </w:r>
    </w:p>
    <w:p w:rsidR="00EA0329" w:rsidRDefault="00EA0329" w:rsidP="00EA0329">
      <w:pPr>
        <w:pStyle w:val="bpuState"/>
      </w:pPr>
      <w:r>
        <w:t>STATE OF NEW JERSEY</w:t>
      </w:r>
    </w:p>
    <w:p w:rsidR="00EA0329" w:rsidRDefault="00EA0329" w:rsidP="00EA0329">
      <w:pPr>
        <w:pStyle w:val="bpuLegislature"/>
      </w:pPr>
      <w:r>
        <w:t>219th LEGISLATURE</w:t>
      </w:r>
    </w:p>
    <w:p w:rsidR="00EA0329" w:rsidRDefault="00EA0329" w:rsidP="00EA0329">
      <w:pPr>
        <w:pStyle w:val="bpuWpGraphic"/>
      </w:pPr>
      <w:r>
        <w:object w:dxaOrig="8985" w:dyaOrig="255">
          <v:shape id="_x0000_i1026" type="#_x0000_t75" style="width:6in;height:12pt" o:ole="">
            <v:imagedata r:id="rId7" o:title=""/>
          </v:shape>
          <o:OLEObject Type="Embed" ProgID="WPWin6.1" ShapeID="_x0000_i1026" DrawAspect="Content" ObjectID="_1639301496" r:id="rId9"/>
        </w:object>
      </w:r>
      <w:r>
        <w:t xml:space="preserve">  </w:t>
      </w:r>
    </w:p>
    <w:p w:rsidR="00EA0329" w:rsidRDefault="00EA0329" w:rsidP="00EA0329">
      <w:pPr>
        <w:pStyle w:val="bpuIntro"/>
      </w:pPr>
      <w:r>
        <w:t>PRE-FILED FOR INTRODUCTION IN THE 2020 SESSION</w:t>
      </w:r>
    </w:p>
    <w:p w:rsidR="00EA0329" w:rsidRDefault="00EA0329" w:rsidP="00EA0329">
      <w:pPr>
        <w:pStyle w:val="bpuIntro"/>
      </w:pPr>
    </w:p>
    <w:p w:rsidR="00EA0329" w:rsidRDefault="00EA0329" w:rsidP="00EA0329">
      <w:pPr>
        <w:pStyle w:val="bpuIntro"/>
        <w:sectPr w:rsidR="00EA0329" w:rsidSect="00EA0329">
          <w:headerReference w:type="even" r:id="rId10"/>
          <w:headerReference w:type="default" r:id="rId11"/>
          <w:pgSz w:w="12240" w:h="20160" w:code="5"/>
          <w:pgMar w:top="2160" w:right="1440" w:bottom="1440" w:left="1440" w:header="720" w:footer="720" w:gutter="0"/>
          <w:pgNumType w:start="1"/>
          <w:cols w:space="720"/>
          <w:docGrid w:linePitch="360"/>
        </w:sectPr>
      </w:pPr>
    </w:p>
    <w:p w:rsidR="00EA0329" w:rsidRDefault="00EA0329" w:rsidP="00EA0329">
      <w:pPr>
        <w:pStyle w:val="bpuIntro"/>
      </w:pPr>
    </w:p>
    <w:p w:rsidR="00EA0329" w:rsidRDefault="00EA0329" w:rsidP="00EA0329">
      <w:pPr>
        <w:pStyle w:val="bpuSponsor"/>
      </w:pPr>
      <w:r>
        <w:t>Sponsored by:</w:t>
      </w:r>
    </w:p>
    <w:p w:rsidR="00EA0329" w:rsidRDefault="00EA0329" w:rsidP="00EA0329">
      <w:pPr>
        <w:pStyle w:val="bpuSponsor"/>
      </w:pPr>
      <w:r>
        <w:t>Senator  THOMAS H. KEAN, JR.</w:t>
      </w:r>
    </w:p>
    <w:p w:rsidR="00EA0329" w:rsidRDefault="00EA0329" w:rsidP="00EA0329">
      <w:pPr>
        <w:pStyle w:val="bpuSponsor"/>
      </w:pPr>
      <w:r>
        <w:t>District 21 (Morris, Somerset and Union)</w:t>
      </w:r>
    </w:p>
    <w:p w:rsidR="00EA0329" w:rsidRDefault="00EA0329" w:rsidP="00EA0329">
      <w:pPr>
        <w:pStyle w:val="bpuSponsor"/>
      </w:pPr>
      <w:r>
        <w:t>Senator  JOSEPH A. LAGANA</w:t>
      </w:r>
    </w:p>
    <w:p w:rsidR="00EA0329" w:rsidRDefault="00EA0329" w:rsidP="00EA0329">
      <w:pPr>
        <w:pStyle w:val="bpuSponsor"/>
      </w:pPr>
      <w:r>
        <w:t>District 38 (Bergen and Passaic)</w:t>
      </w:r>
    </w:p>
    <w:p w:rsidR="00EA0329" w:rsidRDefault="00EA0329" w:rsidP="00EA0329">
      <w:pPr>
        <w:pStyle w:val="bpuSponsor"/>
      </w:pPr>
    </w:p>
    <w:p w:rsidR="00EA0329" w:rsidRDefault="00EA0329" w:rsidP="00EA0329">
      <w:pPr>
        <w:pStyle w:val="bpuSponsor"/>
      </w:pPr>
    </w:p>
    <w:p w:rsidR="00EA0329" w:rsidRDefault="00EA0329" w:rsidP="00EA0329">
      <w:pPr>
        <w:pStyle w:val="bpuSponsor"/>
      </w:pPr>
    </w:p>
    <w:p w:rsidR="00EA0329" w:rsidRDefault="00EA0329" w:rsidP="00EA0329">
      <w:pPr>
        <w:pStyle w:val="bpuSponsor"/>
      </w:pPr>
    </w:p>
    <w:p w:rsidR="00EA0329" w:rsidRDefault="00EA0329" w:rsidP="00EA0329">
      <w:pPr>
        <w:pStyle w:val="bpuSponsor"/>
      </w:pPr>
      <w:r>
        <w:t>SYNOPSIS</w:t>
      </w:r>
    </w:p>
    <w:p w:rsidR="00EA0329" w:rsidRDefault="00EA0329" w:rsidP="00EA0329">
      <w:pPr>
        <w:pStyle w:val="bpuNormText"/>
      </w:pPr>
      <w:r>
        <w:tab/>
        <w:t xml:space="preserve">Requires reporting of opioid deaths. </w:t>
      </w:r>
    </w:p>
    <w:p w:rsidR="00EA0329" w:rsidRDefault="00EA0329" w:rsidP="00EA0329">
      <w:pPr>
        <w:pStyle w:val="bpuNormText"/>
      </w:pPr>
    </w:p>
    <w:p w:rsidR="00EA0329" w:rsidRDefault="00EA0329" w:rsidP="00EA0329">
      <w:pPr>
        <w:pStyle w:val="bpuSponsor"/>
      </w:pPr>
      <w:r>
        <w:t xml:space="preserve">CURRENT VERSION OF TEXT </w:t>
      </w:r>
    </w:p>
    <w:p w:rsidR="00EA0329" w:rsidRDefault="00EA0329" w:rsidP="00EA0329">
      <w:pPr>
        <w:pStyle w:val="bpuNormText"/>
      </w:pPr>
      <w:r>
        <w:tab/>
        <w:t>Introduced Pending Technical Review by Legislative Counsel.</w:t>
      </w:r>
    </w:p>
    <w:p w:rsidR="00EA0329" w:rsidRDefault="00EA0329" w:rsidP="00EA03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0329" w:rsidRDefault="00EA03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0329" w:rsidSect="00EA0329">
          <w:type w:val="continuous"/>
          <w:pgSz w:w="12240" w:h="20160" w:code="5"/>
          <w:pgMar w:top="2160" w:right="2275" w:bottom="1440" w:left="2275" w:header="72" w:footer="720" w:gutter="0"/>
          <w:pgNumType w:start="1"/>
          <w:cols w:space="720"/>
          <w:docGrid w:linePitch="360"/>
        </w:sectPr>
      </w:pPr>
    </w:p>
    <w:p w:rsidR="002F4DC6" w:rsidRPr="00677316" w:rsidRDefault="002F4DC6" w:rsidP="002F4DC6">
      <w:pPr>
        <w:pStyle w:val="HangingAnAct"/>
        <w:rPr>
          <w:rStyle w:val="HangingAnActChar"/>
        </w:rPr>
      </w:pPr>
      <w:r w:rsidRPr="002F4DC6">
        <w:rPr>
          <w:rStyle w:val="BillHead"/>
        </w:rPr>
        <w:lastRenderedPageBreak/>
        <w:t>An Act</w:t>
      </w:r>
      <w:r w:rsidRPr="006B7FA7">
        <w:rPr>
          <w:rStyle w:val="HangingAnActChar"/>
        </w:rPr>
        <w:t xml:space="preserve"> </w:t>
      </w:r>
      <w:r w:rsidRPr="00724B26">
        <w:rPr>
          <w:rStyle w:val="HangingAnActChar"/>
        </w:rPr>
        <w:t>concerning opioid deaths and supplementing Title 26 of the Revised Statutes.</w:t>
      </w:r>
    </w:p>
    <w:p w:rsidR="002F4DC6" w:rsidRPr="00D71D68" w:rsidRDefault="002F4DC6" w:rsidP="002F4DC6"/>
    <w:p w:rsidR="002F4DC6" w:rsidRPr="00AA7880" w:rsidRDefault="002F4DC6" w:rsidP="002F4DC6">
      <w:r>
        <w:tab/>
      </w:r>
      <w:r>
        <w:rPr>
          <w:rStyle w:val="BillHeading2"/>
        </w:rPr>
        <w:t xml:space="preserve">Be It Enacted </w:t>
      </w:r>
      <w:r>
        <w:rPr>
          <w:rStyle w:val="BillLanguage"/>
        </w:rPr>
        <w:t>by the Senate and General Assembly of the State of New Jersey:</w:t>
      </w:r>
    </w:p>
    <w:p w:rsidR="002F4DC6" w:rsidRDefault="002F4DC6" w:rsidP="002F4DC6"/>
    <w:p w:rsidR="002F4DC6" w:rsidRDefault="002F4DC6" w:rsidP="002F4DC6">
      <w:r>
        <w:tab/>
        <w:t>1.</w:t>
      </w:r>
      <w:r>
        <w:tab/>
        <w:t xml:space="preserve">a.  A coroner, medical examiner, or health care professional who examines an individual whose death was caused by opioid use shall report the death and the type of opioid that was the cause of death, if </w:t>
      </w:r>
      <w:r w:rsidRPr="00D84608">
        <w:t>that</w:t>
      </w:r>
      <w:r>
        <w:t xml:space="preserve"> information is ascertainable, to the Department of Health, </w:t>
      </w:r>
      <w:r w:rsidRPr="00FE581C">
        <w:t>in a manner</w:t>
      </w:r>
      <w:r>
        <w:t xml:space="preserve"> determined by the </w:t>
      </w:r>
      <w:r w:rsidRPr="00EA609C">
        <w:t xml:space="preserve">Commissioner </w:t>
      </w:r>
      <w:r>
        <w:t>of Health.</w:t>
      </w:r>
    </w:p>
    <w:p w:rsidR="002F4DC6" w:rsidRDefault="002F4DC6" w:rsidP="002F4DC6">
      <w:r>
        <w:tab/>
        <w:t xml:space="preserve">As used in this </w:t>
      </w:r>
      <w:r w:rsidRPr="00FC51F7">
        <w:t>section</w:t>
      </w:r>
      <w:r>
        <w:t>:</w:t>
      </w:r>
    </w:p>
    <w:p w:rsidR="002F4DC6" w:rsidRPr="00A241EB" w:rsidRDefault="002F4DC6" w:rsidP="002F4DC6">
      <w:r>
        <w:tab/>
      </w:r>
      <w:r w:rsidRPr="00A241EB">
        <w:t>“Department” means the Department of Health.</w:t>
      </w:r>
    </w:p>
    <w:p w:rsidR="002F4DC6" w:rsidRDefault="002F4DC6" w:rsidP="002F4DC6">
      <w:r>
        <w:tab/>
        <w:t>“</w:t>
      </w:r>
      <w:r w:rsidRPr="00991814">
        <w:t>Health care professional" means an individual licensed by this State</w:t>
      </w:r>
      <w:r>
        <w:t>, pursuant to Title 45 of the Revised Statutes,</w:t>
      </w:r>
      <w:r w:rsidRPr="00991814">
        <w:t xml:space="preserve"> to administer health care in the ordinary course of business or practice of a profession.</w:t>
      </w:r>
      <w:r>
        <w:t xml:space="preserve"> </w:t>
      </w:r>
    </w:p>
    <w:p w:rsidR="002F4DC6" w:rsidRDefault="002F4DC6" w:rsidP="002F4DC6">
      <w:r>
        <w:tab/>
        <w:t>b.</w:t>
      </w:r>
      <w:r>
        <w:tab/>
        <w:t xml:space="preserve">The </w:t>
      </w:r>
      <w:r w:rsidRPr="0051656D">
        <w:t>Commissioner</w:t>
      </w:r>
      <w:r>
        <w:t xml:space="preserve"> of Health shall publish on </w:t>
      </w:r>
      <w:r w:rsidRPr="0051656D">
        <w:t>the department’s</w:t>
      </w:r>
      <w:r>
        <w:t xml:space="preserve"> Internet website the number of deaths caused by opioids and the type of opioid that was the cause of death, if </w:t>
      </w:r>
      <w:r w:rsidRPr="0051656D">
        <w:t>that</w:t>
      </w:r>
      <w:r>
        <w:t xml:space="preserve"> information is ascertainable, according to reports received by the </w:t>
      </w:r>
      <w:r w:rsidRPr="0051656D">
        <w:t xml:space="preserve">department </w:t>
      </w:r>
      <w:r>
        <w:t>pursuant to subsection a. of this section.</w:t>
      </w:r>
    </w:p>
    <w:p w:rsidR="002F4DC6" w:rsidRDefault="002F4DC6" w:rsidP="002F4DC6"/>
    <w:p w:rsidR="002F4DC6" w:rsidRDefault="002F4DC6" w:rsidP="002F4DC6">
      <w:r>
        <w:tab/>
        <w:t>2.</w:t>
      </w:r>
      <w:r>
        <w:tab/>
        <w:t xml:space="preserve">The </w:t>
      </w:r>
      <w:r w:rsidRPr="00610EFB">
        <w:t>Commissioner</w:t>
      </w:r>
      <w:r>
        <w:t xml:space="preserve"> of Health shall, pursuant to the </w:t>
      </w:r>
      <w:r w:rsidRPr="003776A5">
        <w:t>"Administrative Procedure Act," P.L.1968, c.410 (C.52:14B-1 et seq.)</w:t>
      </w:r>
      <w:r>
        <w:t xml:space="preserve">, adopt rules or regulations as are necessary to effectuate the provisions of this act. </w:t>
      </w:r>
    </w:p>
    <w:p w:rsidR="002F4DC6" w:rsidRPr="00D71D68" w:rsidRDefault="002F4DC6" w:rsidP="002F4DC6"/>
    <w:p w:rsidR="002F4DC6" w:rsidRPr="00CE7BD8" w:rsidRDefault="002F4DC6" w:rsidP="002F4DC6">
      <w:r>
        <w:tab/>
        <w:t>3.</w:t>
      </w:r>
      <w:r>
        <w:tab/>
        <w:t>This act shall take effect 180 days after enactment.</w:t>
      </w:r>
    </w:p>
    <w:p w:rsidR="002F4DC6" w:rsidRDefault="002F4DC6" w:rsidP="002F4DC6"/>
    <w:p w:rsidR="00094C42" w:rsidRDefault="00094C42" w:rsidP="002F4DC6"/>
    <w:p w:rsidR="00094C42" w:rsidRPr="00AA7880" w:rsidRDefault="00094C42" w:rsidP="00DD6443">
      <w:pPr>
        <w:jc w:val="center"/>
      </w:pPr>
      <w:r w:rsidRPr="00D71D68">
        <w:t>STATEMENT</w:t>
      </w:r>
    </w:p>
    <w:p w:rsidR="00E7752C" w:rsidRDefault="00E7752C" w:rsidP="00E7752C"/>
    <w:p w:rsidR="00094C42" w:rsidRPr="00094C42" w:rsidRDefault="00094C42" w:rsidP="00094C4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94C42">
        <w:rPr>
          <w:spacing w:val="0"/>
          <w:szCs w:val="20"/>
        </w:rPr>
        <w:t>his bill requires a coroner, medical examiner, or health care professional who examines an individual whose death was caused by opioid use to report the death and the type of opioid that was the cause of death, if that information is ascertainable, to the Department of Health (DOH) in a manner determined by the Commissioner of Health.</w:t>
      </w:r>
    </w:p>
    <w:p w:rsidR="002F4DC6" w:rsidRPr="00E7752C" w:rsidRDefault="00094C42" w:rsidP="00EA03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94C42">
        <w:rPr>
          <w:spacing w:val="0"/>
          <w:szCs w:val="20"/>
        </w:rPr>
        <w:tab/>
        <w:t>The DOH will be required to publish, on its Internet website, the number of deaths caused by opioids and the type of opioid that was the cause of death, if that information is ascertainable, according to reports received by the DOH pursuant to the bill.</w:t>
      </w:r>
    </w:p>
    <w:sectPr w:rsidR="002F4DC6" w:rsidRPr="00E7752C" w:rsidSect="00EA032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FB0" w:rsidRDefault="00473FB0">
      <w:r>
        <w:separator/>
      </w:r>
    </w:p>
  </w:endnote>
  <w:endnote w:type="continuationSeparator" w:id="0">
    <w:p w:rsidR="00473FB0" w:rsidRDefault="00473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FB0" w:rsidRDefault="00473FB0">
      <w:r>
        <w:separator/>
      </w:r>
    </w:p>
  </w:footnote>
  <w:footnote w:type="continuationSeparator" w:id="0">
    <w:p w:rsidR="00473FB0" w:rsidRDefault="00473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2C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0329" w:rsidRDefault="00EA0329" w:rsidP="00EA0329">
    <w:pPr>
      <w:pStyle w:val="bpuHeadSpon"/>
    </w:pPr>
    <w:r w:rsidRPr="00EA0329">
      <w:rPr>
        <w:rStyle w:val="bpuHeadSponChar"/>
      </w:rPr>
      <w:t>S273</w:t>
    </w:r>
    <w:r>
      <w:t xml:space="preserve"> T.KEAN, LAGANA</w:t>
    </w:r>
  </w:p>
  <w:p w:rsidR="00EA0329" w:rsidRDefault="00EA0329" w:rsidP="00EA0329">
    <w:pPr>
      <w:pStyle w:val="bpuHeadSpon"/>
    </w:pPr>
    <w:r>
      <w:fldChar w:fldCharType="begin"/>
    </w:r>
    <w:r>
      <w:instrText xml:space="preserve"> PAGE  \* MERGEFORMAT </w:instrText>
    </w:r>
    <w:r>
      <w:fldChar w:fldCharType="separate"/>
    </w:r>
    <w:r>
      <w:rPr>
        <w:noProof/>
      </w:rPr>
      <w:t>3</w:t>
    </w:r>
    <w:r>
      <w:fldChar w:fldCharType="end"/>
    </w:r>
  </w:p>
  <w:p w:rsidR="00EA0329" w:rsidRPr="00AF575C" w:rsidRDefault="00EA0329" w:rsidP="00EA0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0329" w:rsidRDefault="00EA0329" w:rsidP="00EA0329">
    <w:pPr>
      <w:pStyle w:val="bpuHeadSpon"/>
    </w:pPr>
    <w:r w:rsidRPr="00EA0329">
      <w:rPr>
        <w:rStyle w:val="bpuHeadSponChar"/>
      </w:rPr>
      <w:t>S273</w:t>
    </w:r>
    <w:r>
      <w:t xml:space="preserve"> T.KEAN, LAGANA</w:t>
    </w:r>
  </w:p>
  <w:p w:rsidR="00EA0329" w:rsidRDefault="00EA0329" w:rsidP="00EA0329">
    <w:pPr>
      <w:pStyle w:val="bpuHeadSpon"/>
    </w:pPr>
    <w:r>
      <w:fldChar w:fldCharType="begin"/>
    </w:r>
    <w:r>
      <w:instrText xml:space="preserve"> PAGE  \* MERGEFORMAT </w:instrText>
    </w:r>
    <w:r>
      <w:fldChar w:fldCharType="separate"/>
    </w:r>
    <w:r w:rsidR="00012C2C">
      <w:rPr>
        <w:noProof/>
      </w:rPr>
      <w:t>2</w:t>
    </w:r>
    <w:r>
      <w:fldChar w:fldCharType="end"/>
    </w:r>
  </w:p>
  <w:p w:rsidR="00EA0329" w:rsidRDefault="00EA0329" w:rsidP="00EA03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FB0"/>
    <w:rsid w:val="00000169"/>
    <w:rsid w:val="00004D4D"/>
    <w:rsid w:val="00007B70"/>
    <w:rsid w:val="00007DDD"/>
    <w:rsid w:val="00010512"/>
    <w:rsid w:val="00011BAB"/>
    <w:rsid w:val="00012C2C"/>
    <w:rsid w:val="000154F3"/>
    <w:rsid w:val="000203E7"/>
    <w:rsid w:val="00020E5B"/>
    <w:rsid w:val="000219C8"/>
    <w:rsid w:val="00030BB1"/>
    <w:rsid w:val="00035598"/>
    <w:rsid w:val="00050BCA"/>
    <w:rsid w:val="000521CD"/>
    <w:rsid w:val="00057488"/>
    <w:rsid w:val="000654B5"/>
    <w:rsid w:val="0006579B"/>
    <w:rsid w:val="00065BBF"/>
    <w:rsid w:val="000778CE"/>
    <w:rsid w:val="00094C4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DC6"/>
    <w:rsid w:val="00304565"/>
    <w:rsid w:val="00307F11"/>
    <w:rsid w:val="0031075B"/>
    <w:rsid w:val="00317C73"/>
    <w:rsid w:val="003212E6"/>
    <w:rsid w:val="00333EF1"/>
    <w:rsid w:val="0033658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FB0"/>
    <w:rsid w:val="0048038F"/>
    <w:rsid w:val="00484B8A"/>
    <w:rsid w:val="004A5222"/>
    <w:rsid w:val="004B0CE3"/>
    <w:rsid w:val="004B5C78"/>
    <w:rsid w:val="004B667A"/>
    <w:rsid w:val="004B6E61"/>
    <w:rsid w:val="004B75D5"/>
    <w:rsid w:val="004C0EE5"/>
    <w:rsid w:val="004C1B1C"/>
    <w:rsid w:val="004C2B44"/>
    <w:rsid w:val="004D1B2E"/>
    <w:rsid w:val="004D76F0"/>
    <w:rsid w:val="004E0844"/>
    <w:rsid w:val="004F18AF"/>
    <w:rsid w:val="00501B0F"/>
    <w:rsid w:val="0050427A"/>
    <w:rsid w:val="00505402"/>
    <w:rsid w:val="0051355F"/>
    <w:rsid w:val="00515090"/>
    <w:rsid w:val="0051656D"/>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EF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5FF"/>
    <w:rsid w:val="008B313B"/>
    <w:rsid w:val="008B4545"/>
    <w:rsid w:val="008B4E9C"/>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B98"/>
    <w:rsid w:val="00A12C37"/>
    <w:rsid w:val="00A15F7D"/>
    <w:rsid w:val="00A16418"/>
    <w:rsid w:val="00A224BB"/>
    <w:rsid w:val="00A22502"/>
    <w:rsid w:val="00A241E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6F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962"/>
    <w:rsid w:val="00D77ACD"/>
    <w:rsid w:val="00D77E55"/>
    <w:rsid w:val="00D81BE1"/>
    <w:rsid w:val="00D82FE6"/>
    <w:rsid w:val="00D83515"/>
    <w:rsid w:val="00D84608"/>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329"/>
    <w:rsid w:val="00EA609C"/>
    <w:rsid w:val="00EB0958"/>
    <w:rsid w:val="00EB167F"/>
    <w:rsid w:val="00EB28D8"/>
    <w:rsid w:val="00EB6042"/>
    <w:rsid w:val="00EB71AE"/>
    <w:rsid w:val="00EC050B"/>
    <w:rsid w:val="00EE77BF"/>
    <w:rsid w:val="00EF5225"/>
    <w:rsid w:val="00F0415D"/>
    <w:rsid w:val="00F14E45"/>
    <w:rsid w:val="00F17CFC"/>
    <w:rsid w:val="00F33066"/>
    <w:rsid w:val="00F42480"/>
    <w:rsid w:val="00F62572"/>
    <w:rsid w:val="00F6488F"/>
    <w:rsid w:val="00F70CF6"/>
    <w:rsid w:val="00F85DDC"/>
    <w:rsid w:val="00F91244"/>
    <w:rsid w:val="00F95319"/>
    <w:rsid w:val="00FB3056"/>
    <w:rsid w:val="00FB309C"/>
    <w:rsid w:val="00FB3C7C"/>
    <w:rsid w:val="00FB6E52"/>
    <w:rsid w:val="00FC51F7"/>
    <w:rsid w:val="00FC5994"/>
    <w:rsid w:val="00FD2897"/>
    <w:rsid w:val="00FD4421"/>
    <w:rsid w:val="00FD4591"/>
    <w:rsid w:val="00FE581C"/>
    <w:rsid w:val="00FF22C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77D08A-9E59-40F4-9E1B-C99F38D1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0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B6744-348A-4ED4-B88A-2292A1BB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375</Words>
  <Characters>1926</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S273</vt:lpstr>
    </vt:vector>
  </TitlesOfParts>
  <Manager>R56</Manager>
  <Company>OFFICE of LEGISLATIVE SERVICES</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dc:title>
  <dc:creator>Senator  KEAN, Senator  LAGANA</dc:creator>
  <cp:keywords>S273|2|HS |259|0|0|!|0|</cp:keywords>
  <dc:description>PREFILED 2020</dc:description>
  <cp:lastModifiedBy>Todaro, Vivian</cp:lastModifiedBy>
  <cp:revision>2</cp:revision>
  <cp:lastPrinted>2019-12-31T16:09:00Z</cp:lastPrinted>
  <dcterms:created xsi:type="dcterms:W3CDTF">2019-12-31T17:43:00Z</dcterms:created>
  <dcterms:modified xsi:type="dcterms:W3CDTF">2019-12-31T17:43:00Z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