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C6C" w:rsidRDefault="001D7C6C" w:rsidP="001D7C6C">
      <w:pPr>
        <w:pStyle w:val="bpuBill"/>
      </w:pPr>
      <w:bookmarkStart w:id="0" w:name="bpuFrontPg"/>
      <w:bookmarkStart w:id="1" w:name="_GoBack"/>
      <w:bookmarkEnd w:id="0"/>
      <w:bookmarkEnd w:id="1"/>
      <w:r>
        <w:t xml:space="preserve">SENATE, No. 287 </w:t>
      </w:r>
    </w:p>
    <w:p w:rsidR="001D7C6C" w:rsidRPr="001D7C6C" w:rsidRDefault="001D7C6C" w:rsidP="001D7C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253" r:id="rId8"/>
        </w:object>
      </w:r>
    </w:p>
    <w:p w:rsidR="001D7C6C" w:rsidRDefault="001D7C6C" w:rsidP="001D7C6C">
      <w:pPr>
        <w:pStyle w:val="bpuState"/>
      </w:pPr>
      <w:r>
        <w:t>STATE OF NEW JERSEY</w:t>
      </w:r>
    </w:p>
    <w:p w:rsidR="001D7C6C" w:rsidRDefault="001D7C6C" w:rsidP="001D7C6C">
      <w:pPr>
        <w:pStyle w:val="bpuLegislature"/>
      </w:pPr>
      <w:r>
        <w:t>219th LEGISLATURE</w:t>
      </w:r>
    </w:p>
    <w:p w:rsidR="001D7C6C" w:rsidRDefault="001D7C6C" w:rsidP="001D7C6C">
      <w:pPr>
        <w:pStyle w:val="bpuWpGraphic"/>
      </w:pPr>
      <w:r>
        <w:object w:dxaOrig="8985" w:dyaOrig="255">
          <v:shape id="_x0000_i1026" type="#_x0000_t75" style="width:6in;height:11.5pt" o:ole="">
            <v:imagedata r:id="rId7" o:title=""/>
          </v:shape>
          <o:OLEObject Type="Embed" ProgID="WPWin6.1" ShapeID="_x0000_i1026" DrawAspect="Content" ObjectID="_1639554254" r:id="rId9"/>
        </w:object>
      </w:r>
      <w:r>
        <w:t xml:space="preserve">  </w:t>
      </w:r>
    </w:p>
    <w:p w:rsidR="001D7C6C" w:rsidRDefault="001D7C6C" w:rsidP="001D7C6C">
      <w:pPr>
        <w:pStyle w:val="bpuIntro"/>
      </w:pPr>
      <w:r>
        <w:t>PRE-FILED FOR INTRODUCTION IN THE 2020 SESSION</w:t>
      </w:r>
    </w:p>
    <w:p w:rsidR="001D7C6C" w:rsidRDefault="001D7C6C" w:rsidP="001D7C6C">
      <w:pPr>
        <w:pStyle w:val="bpuIntro"/>
      </w:pPr>
    </w:p>
    <w:p w:rsidR="001D7C6C" w:rsidRDefault="001D7C6C" w:rsidP="001D7C6C">
      <w:pPr>
        <w:pStyle w:val="bpuIntro"/>
        <w:sectPr w:rsidR="001D7C6C" w:rsidSect="001D7C6C">
          <w:headerReference w:type="even" r:id="rId10"/>
          <w:headerReference w:type="default" r:id="rId11"/>
          <w:pgSz w:w="12240" w:h="20160" w:code="5"/>
          <w:pgMar w:top="2160" w:right="1440" w:bottom="1440" w:left="1440" w:header="720" w:footer="720" w:gutter="0"/>
          <w:pgNumType w:start="1"/>
          <w:cols w:space="720"/>
          <w:docGrid w:linePitch="360"/>
        </w:sectPr>
      </w:pPr>
    </w:p>
    <w:p w:rsidR="001D7C6C" w:rsidRDefault="001D7C6C" w:rsidP="001D7C6C">
      <w:pPr>
        <w:pStyle w:val="bpuIntro"/>
      </w:pPr>
    </w:p>
    <w:p w:rsidR="001D7C6C" w:rsidRDefault="001D7C6C" w:rsidP="001D7C6C">
      <w:pPr>
        <w:pStyle w:val="bpuSponsor"/>
      </w:pPr>
      <w:r>
        <w:t>Sponsored by:</w:t>
      </w:r>
    </w:p>
    <w:p w:rsidR="001D7C6C" w:rsidRDefault="001D7C6C" w:rsidP="001D7C6C">
      <w:pPr>
        <w:pStyle w:val="bpuSponsor"/>
      </w:pPr>
      <w:r>
        <w:t>Senator  JOSEPH PENNACCHIO</w:t>
      </w:r>
    </w:p>
    <w:p w:rsidR="001D7C6C" w:rsidRDefault="001D7C6C" w:rsidP="001D7C6C">
      <w:pPr>
        <w:pStyle w:val="bpuSponsor"/>
      </w:pPr>
      <w:r>
        <w:t>District 26 (Essex, Morris and Passaic)</w:t>
      </w:r>
    </w:p>
    <w:p w:rsidR="001D7C6C" w:rsidRDefault="001D7C6C" w:rsidP="001D7C6C">
      <w:pPr>
        <w:pStyle w:val="bpuSponsor"/>
      </w:pPr>
    </w:p>
    <w:p w:rsidR="001D7C6C" w:rsidRDefault="001D7C6C" w:rsidP="001D7C6C">
      <w:pPr>
        <w:pStyle w:val="bpuSponsor"/>
      </w:pPr>
    </w:p>
    <w:p w:rsidR="001D7C6C" w:rsidRDefault="001D7C6C" w:rsidP="001D7C6C">
      <w:pPr>
        <w:pStyle w:val="bpuSponsor"/>
      </w:pPr>
    </w:p>
    <w:p w:rsidR="001D7C6C" w:rsidRDefault="001D7C6C" w:rsidP="001D7C6C">
      <w:pPr>
        <w:pStyle w:val="bpuSponsor"/>
      </w:pPr>
    </w:p>
    <w:p w:rsidR="001D7C6C" w:rsidRDefault="001D7C6C" w:rsidP="001D7C6C">
      <w:pPr>
        <w:pStyle w:val="bpuSponsor"/>
      </w:pPr>
      <w:r>
        <w:t>SYNOPSIS</w:t>
      </w:r>
    </w:p>
    <w:p w:rsidR="001D7C6C" w:rsidRDefault="001D7C6C" w:rsidP="001D7C6C">
      <w:pPr>
        <w:pStyle w:val="bpuNormText"/>
      </w:pPr>
      <w:r>
        <w:tab/>
        <w:t xml:space="preserve">Allows public contractors paying benefits under collective bargaining agreements to count benefit costs toward compliance with local “living wage” ordinances. </w:t>
      </w:r>
    </w:p>
    <w:p w:rsidR="001D7C6C" w:rsidRDefault="001D7C6C" w:rsidP="001D7C6C">
      <w:pPr>
        <w:pStyle w:val="bpuNormText"/>
      </w:pPr>
    </w:p>
    <w:p w:rsidR="001D7C6C" w:rsidRDefault="001D7C6C" w:rsidP="001D7C6C">
      <w:pPr>
        <w:pStyle w:val="bpuSponsor"/>
      </w:pPr>
      <w:r>
        <w:t xml:space="preserve">CURRENT VERSION OF TEXT </w:t>
      </w:r>
    </w:p>
    <w:p w:rsidR="001D7C6C" w:rsidRDefault="001D7C6C" w:rsidP="001D7C6C">
      <w:pPr>
        <w:pStyle w:val="bpuNormText"/>
      </w:pPr>
      <w:r>
        <w:tab/>
        <w:t>Introduced Pending Technical Review by Legislative Counsel.</w:t>
      </w:r>
    </w:p>
    <w:p w:rsidR="001D7C6C" w:rsidRDefault="001D7C6C" w:rsidP="001D7C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7C6C" w:rsidRDefault="001D7C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7C6C" w:rsidSect="001D7C6C">
          <w:type w:val="continuous"/>
          <w:pgSz w:w="12240" w:h="20160" w:code="5"/>
          <w:pgMar w:top="2160" w:right="2275" w:bottom="1440" w:left="2275" w:header="72" w:footer="720" w:gutter="0"/>
          <w:pgNumType w:start="1"/>
          <w:cols w:space="720"/>
          <w:docGrid w:linePitch="360"/>
        </w:sectPr>
      </w:pPr>
    </w:p>
    <w:p w:rsidR="00FC3917" w:rsidRPr="00677316" w:rsidRDefault="00FC3917" w:rsidP="00FC3917">
      <w:pPr>
        <w:pStyle w:val="HangingAnAct"/>
        <w:rPr>
          <w:rStyle w:val="HangingAnActChar"/>
        </w:rPr>
      </w:pPr>
      <w:r w:rsidRPr="00FC3917">
        <w:rPr>
          <w:rStyle w:val="BillHead"/>
        </w:rPr>
        <w:lastRenderedPageBreak/>
        <w:t>An Act</w:t>
      </w:r>
      <w:r w:rsidRPr="006B7FA7">
        <w:rPr>
          <w:rStyle w:val="HangingAnActChar"/>
        </w:rPr>
        <w:t xml:space="preserve"> </w:t>
      </w:r>
      <w:r>
        <w:rPr>
          <w:rStyle w:val="HangingAnActChar"/>
        </w:rPr>
        <w:t>concerning benefit costs and certain local ordinances pertaining to wage rates and other quan</w:t>
      </w:r>
      <w:r w:rsidRPr="0064642F">
        <w:rPr>
          <w:rStyle w:val="HangingAnActChar"/>
        </w:rPr>
        <w:t xml:space="preserve">tifiable </w:t>
      </w:r>
      <w:r w:rsidRPr="0064642F">
        <w:rPr>
          <w:rStyle w:val="Emphasis"/>
          <w:bCs/>
          <w:szCs w:val="27"/>
        </w:rPr>
        <w:t>terms and conditions of employment</w:t>
      </w:r>
      <w:r w:rsidRPr="0064642F">
        <w:rPr>
          <w:rStyle w:val="HangingAnActChar"/>
        </w:rPr>
        <w:t xml:space="preserve"> and amending </w:t>
      </w:r>
      <w:r w:rsidRPr="0064642F">
        <w:t>P.L</w:t>
      </w:r>
      <w:r>
        <w:t>.1966, c.113.</w:t>
      </w:r>
    </w:p>
    <w:p w:rsidR="00FC3917" w:rsidRPr="00D71D68" w:rsidRDefault="00FC3917" w:rsidP="00FC3917"/>
    <w:p w:rsidR="00FC3917" w:rsidRPr="00AA7880" w:rsidRDefault="00FC3917" w:rsidP="00FC39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C3917" w:rsidRPr="00D71D68" w:rsidRDefault="00FC3917" w:rsidP="00FC3917"/>
    <w:p w:rsidR="00FC3917" w:rsidRDefault="00FC3917" w:rsidP="00FC3917">
      <w:r>
        <w:tab/>
        <w:t>1.</w:t>
      </w:r>
      <w:r>
        <w:tab/>
        <w:t>Section 5 of P.L.1966, c.113 (C.34:11-56a4) is amended to read as follows:</w:t>
      </w:r>
    </w:p>
    <w:p w:rsidR="00FC3917" w:rsidRDefault="00FC3917" w:rsidP="00FC3917">
      <w:r>
        <w:tab/>
        <w:t>5.</w:t>
      </w:r>
      <w:r>
        <w:tab/>
        <w:t xml:space="preserve">Every employer shall pay to each of his </w:t>
      </w:r>
      <w:proofErr w:type="spellStart"/>
      <w:r>
        <w:t>employees</w:t>
      </w:r>
      <w:proofErr w:type="spellEnd"/>
      <w:r>
        <w:t xml:space="preserve"> wages at a rate of not less than $5.05 per hour as of April 1, 1992 and, after January 1, 1999</w:t>
      </w:r>
      <w:r>
        <w:rPr>
          <w:u w:val="single"/>
        </w:rPr>
        <w:t>,</w:t>
      </w:r>
      <w:r>
        <w:t xml:space="preserve"> the federal minimum hourly wage rate set by section 6(a)(1) of the federal "Fair Labor Standards Act of 1938" (29 U.S.C. s.206(a)(1)), and, as of October 1, 2005, $6.15 per hour, and as of  October 1, 2006, $7.15 per hour for 40 hours of working time in any week and 1 1/2 times such employee's regular hourly wage for each hour of working time in excess of 40 hours in any week, except this overtime rate shall not include any individual employed in a bona fide executive, administrative, or professional capacity or, if an applicable wage order has been issued by the commissioner under section 17 (C.34:11-56a16) of this act,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FC3917" w:rsidRDefault="00FC3917" w:rsidP="00FC3917">
      <w:r>
        <w:tab/>
        <w:t>The provisions of this section for the payment to an employee of not less than 1 1/2 times such employee's regular hourly rate for each hour of working time in excess of 40 hours in any week shall not apply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FC3917" w:rsidRDefault="00FC3917" w:rsidP="00FC3917">
      <w:r>
        <w:tab/>
        <w:t xml:space="preserve">Employees engaged on a piece-rate or regular hourly rate basis to labor on a farm shall be paid for each day worked not less than the </w:t>
      </w:r>
      <w:r>
        <w:lastRenderedPageBreak/>
        <w:t>minimum hourly wage rate multiplied by the total number of hours worked.</w:t>
      </w:r>
    </w:p>
    <w:p w:rsidR="00FC3917" w:rsidRDefault="00FC3917" w:rsidP="00FC3917">
      <w:r>
        <w:tab/>
        <w:t>Full-time students may be employed by the college or university at which they are enrolled at not less than 85% of the effective minimum wage rate.</w:t>
      </w:r>
    </w:p>
    <w:p w:rsidR="00FC3917" w:rsidRDefault="00FC3917" w:rsidP="00FC3917">
      <w:r>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 s.31502(b), an overtime rate not less than 1 1/2 times the minimum wage required pursuant to this section and N.J.A.C.12:56-3.1.  Employees engaged in the trucking industry shall be paid no less than the minimum wage rate as provided in this section and N.J.A.C.12:56-3.1.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 s.31501 et seq., whose employees are exempt under section 213(b)(1) of the federal "Fair Labor Standards Act of 1938," 29 U.S.C. s.213(b)(1), which provides an exemption to employees regulated by section 207 of the federal "Fair Labor Standards Act of 1938," 29 U.S.C.s.207, and the Interstate Commerce Act, 49 U.S.C.s.501 et al.</w:t>
      </w:r>
    </w:p>
    <w:p w:rsidR="00FC3917" w:rsidRDefault="00FC3917" w:rsidP="00FC3917">
      <w: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w:t>
      </w:r>
      <w:r>
        <w:rPr>
          <w:rFonts w:ascii="Albertus Extra Bold" w:hAnsi="Albertus Extra Bold"/>
          <w:b/>
          <w:bCs/>
        </w:rPr>
        <w:t>[</w:t>
      </w:r>
      <w:r>
        <w:t>and no</w:t>
      </w:r>
      <w:r>
        <w:rPr>
          <w:rFonts w:ascii="Albertus Extra Bold" w:hAnsi="Albertus Extra Bold"/>
          <w:b/>
          <w:bCs/>
        </w:rPr>
        <w:t>]</w:t>
      </w:r>
      <w:r>
        <w:t xml:space="preserve"> </w:t>
      </w:r>
      <w:r>
        <w:rPr>
          <w:u w:val="single"/>
        </w:rPr>
        <w:t>provided that any vendor, contractor and subcontractor paying benefits pursuant to a collective bargaining agreement shall be permitted to count the cost of paying those benefits toward compliance with the higher wage rates set under the ordinance, resolution, regulation or rule.  No</w:t>
      </w:r>
      <w:r>
        <w:t xml:space="preserve">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r w:rsidRPr="00F74667">
        <w:rPr>
          <w:rStyle w:val="Emphasis"/>
          <w:bCs/>
          <w:szCs w:val="27"/>
          <w:u w:val="single"/>
        </w:rPr>
        <w:t>,</w:t>
      </w:r>
      <w:r w:rsidR="00973FC1">
        <w:rPr>
          <w:rStyle w:val="Emphasis"/>
          <w:bCs/>
          <w:i w:val="0"/>
          <w:szCs w:val="27"/>
          <w:u w:val="single"/>
        </w:rPr>
        <w:t xml:space="preserve"> </w:t>
      </w:r>
      <w:r w:rsidRPr="00BE6509">
        <w:rPr>
          <w:rStyle w:val="Emphasis"/>
          <w:bCs/>
          <w:i w:val="0"/>
          <w:szCs w:val="27"/>
          <w:u w:val="single"/>
        </w:rPr>
        <w:t xml:space="preserve">provided that any </w:t>
      </w:r>
      <w:r w:rsidRPr="00BE6509">
        <w:rPr>
          <w:rStyle w:val="Emphasis"/>
          <w:bCs/>
          <w:i w:val="0"/>
          <w:szCs w:val="27"/>
          <w:u w:val="single"/>
        </w:rPr>
        <w:lastRenderedPageBreak/>
        <w:t>vendor, contractor and subcontractor paying benefits pursuant to a collective bargaining agreement shall be permitted to count the cost of paying those benefits toward compliance with the higher wage rates or other quantifiable terms and conditions of employment set under the ordinance, resolution, regulation or rule</w:t>
      </w:r>
      <w:r>
        <w:t>.</w:t>
      </w:r>
    </w:p>
    <w:p w:rsidR="00FC3917" w:rsidRDefault="00FC3917" w:rsidP="00FC3917">
      <w:r>
        <w:t>(</w:t>
      </w:r>
      <w:proofErr w:type="spellStart"/>
      <w:r>
        <w:t>cf</w:t>
      </w:r>
      <w:proofErr w:type="spellEnd"/>
      <w:r>
        <w:t>: P.L.2005, c.70, s.1)</w:t>
      </w:r>
    </w:p>
    <w:p w:rsidR="00FC3917" w:rsidRDefault="00FC3917" w:rsidP="00FC3917"/>
    <w:p w:rsidR="00FC3917" w:rsidRPr="00AA7880" w:rsidRDefault="00FC3917" w:rsidP="00FC3917">
      <w:r>
        <w:tab/>
        <w:t>2.</w:t>
      </w:r>
      <w:r>
        <w:tab/>
        <w:t>This act shall take effect immediately.</w:t>
      </w:r>
    </w:p>
    <w:p w:rsidR="00FC3917" w:rsidRDefault="00FC3917" w:rsidP="00FC3917"/>
    <w:p w:rsidR="00FC3917" w:rsidRPr="00CE7BD8" w:rsidRDefault="00FC3917" w:rsidP="00FC3917"/>
    <w:p w:rsidR="00FC3917" w:rsidRPr="00AA7880" w:rsidRDefault="00FC3917" w:rsidP="00FC3917">
      <w:pPr>
        <w:jc w:val="center"/>
      </w:pPr>
      <w:r w:rsidRPr="00D71D68">
        <w:t>STATEMENT</w:t>
      </w:r>
    </w:p>
    <w:p w:rsidR="00FC3917" w:rsidRDefault="00FC3917" w:rsidP="00FC3917"/>
    <w:p w:rsidR="00FC3917" w:rsidRDefault="00FC3917" w:rsidP="00FC3917">
      <w:r>
        <w:tab/>
        <w:t>This bill provides</w:t>
      </w:r>
      <w:r w:rsidRPr="00595CAD">
        <w:t xml:space="preserve"> that any vendor, contractor and subcontractor paying benefits pursuant to an collective bargaining agreement shall be permitted to count the cost of paying those benefits toward compliance with </w:t>
      </w:r>
      <w:r>
        <w:t xml:space="preserve">any local </w:t>
      </w:r>
      <w:r w:rsidRPr="00595CAD">
        <w:t>ordinance, resolution, regulation or rule</w:t>
      </w:r>
      <w:r>
        <w:t xml:space="preserve"> setting wage rates or other quantifiable conditions or terms or employment for contractors which are higher than standards set by State or federal law.</w:t>
      </w:r>
    </w:p>
    <w:sectPr w:rsidR="00FC3917" w:rsidSect="001D7C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199" w:rsidRDefault="002A4199">
      <w:r>
        <w:separator/>
      </w:r>
    </w:p>
  </w:endnote>
  <w:endnote w:type="continuationSeparator" w:id="0">
    <w:p w:rsidR="002A4199" w:rsidRDefault="002A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C6C" w:rsidRPr="00921C91" w:rsidRDefault="001D7C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7C6C" w:rsidRPr="00921C91" w:rsidRDefault="001D7C6C">
    <w:pPr>
      <w:pStyle w:val="Footer"/>
      <w:rPr>
        <w:szCs w:val="18"/>
      </w:rPr>
    </w:pPr>
  </w:p>
  <w:p w:rsidR="001D7C6C" w:rsidRPr="00921C91" w:rsidRDefault="001D7C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7C6C" w:rsidRDefault="001D7C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199" w:rsidRDefault="002A4199">
      <w:r>
        <w:separator/>
      </w:r>
    </w:p>
  </w:footnote>
  <w:footnote w:type="continuationSeparator" w:id="0">
    <w:p w:rsidR="002A4199" w:rsidRDefault="002A4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30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7C6C" w:rsidRDefault="001D7C6C" w:rsidP="001D7C6C">
    <w:pPr>
      <w:pStyle w:val="bpuHeadSpon"/>
    </w:pPr>
    <w:r w:rsidRPr="001D7C6C">
      <w:rPr>
        <w:rStyle w:val="bpuHeadSponChar"/>
      </w:rPr>
      <w:t>S287</w:t>
    </w:r>
    <w:r>
      <w:t xml:space="preserve"> PENNACCHIO</w:t>
    </w:r>
  </w:p>
  <w:p w:rsidR="001D7C6C" w:rsidRDefault="001D7C6C" w:rsidP="001D7C6C">
    <w:pPr>
      <w:pStyle w:val="bpuHeadSpon"/>
    </w:pPr>
    <w:r>
      <w:fldChar w:fldCharType="begin"/>
    </w:r>
    <w:r>
      <w:instrText xml:space="preserve"> PAGE  \* MERGEFORMAT </w:instrText>
    </w:r>
    <w:r>
      <w:fldChar w:fldCharType="separate"/>
    </w:r>
    <w:r w:rsidR="0066662C">
      <w:rPr>
        <w:noProof/>
      </w:rPr>
      <w:t>4</w:t>
    </w:r>
    <w:r>
      <w:fldChar w:fldCharType="end"/>
    </w:r>
  </w:p>
  <w:p w:rsidR="001D7C6C" w:rsidRPr="00AF575C" w:rsidRDefault="001D7C6C" w:rsidP="001D7C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7C6C" w:rsidRDefault="001D7C6C" w:rsidP="001D7C6C">
    <w:pPr>
      <w:pStyle w:val="bpuHeadSpon"/>
    </w:pPr>
    <w:r w:rsidRPr="001D7C6C">
      <w:rPr>
        <w:rStyle w:val="bpuHeadSponChar"/>
      </w:rPr>
      <w:t>S287</w:t>
    </w:r>
    <w:r>
      <w:t xml:space="preserve"> PENNACCHIO</w:t>
    </w:r>
  </w:p>
  <w:p w:rsidR="001D7C6C" w:rsidRDefault="001D7C6C" w:rsidP="001D7C6C">
    <w:pPr>
      <w:pStyle w:val="bpuHeadSpon"/>
    </w:pPr>
    <w:r>
      <w:fldChar w:fldCharType="begin"/>
    </w:r>
    <w:r>
      <w:instrText xml:space="preserve"> PAGE  \* MERGEFORMAT </w:instrText>
    </w:r>
    <w:r>
      <w:fldChar w:fldCharType="separate"/>
    </w:r>
    <w:r w:rsidR="0066662C">
      <w:rPr>
        <w:noProof/>
      </w:rPr>
      <w:t>2</w:t>
    </w:r>
    <w:r>
      <w:fldChar w:fldCharType="end"/>
    </w:r>
  </w:p>
  <w:p w:rsidR="001D7C6C" w:rsidRDefault="001D7C6C" w:rsidP="001D7C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1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C6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199"/>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C7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62C"/>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8F7"/>
    <w:rsid w:val="008F6A7A"/>
    <w:rsid w:val="00902B2D"/>
    <w:rsid w:val="00915B98"/>
    <w:rsid w:val="00933C9C"/>
    <w:rsid w:val="0094377E"/>
    <w:rsid w:val="009467BF"/>
    <w:rsid w:val="0094723D"/>
    <w:rsid w:val="009564BC"/>
    <w:rsid w:val="0095650E"/>
    <w:rsid w:val="00966445"/>
    <w:rsid w:val="00967FED"/>
    <w:rsid w:val="00973FC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F8B"/>
    <w:rsid w:val="00BE204A"/>
    <w:rsid w:val="00BE26FC"/>
    <w:rsid w:val="00BE6509"/>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E9E"/>
    <w:rsid w:val="00F70CF6"/>
    <w:rsid w:val="00F85DDC"/>
    <w:rsid w:val="00F91244"/>
    <w:rsid w:val="00F95319"/>
    <w:rsid w:val="00FB3056"/>
    <w:rsid w:val="00FB309C"/>
    <w:rsid w:val="00FB3C7C"/>
    <w:rsid w:val="00FB6E52"/>
    <w:rsid w:val="00FC391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59AA16-FB64-4F47-8493-78B0CFD4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Emphasis">
    <w:name w:val="Emphasis"/>
    <w:basedOn w:val="DefaultParagraphFont"/>
    <w:qFormat/>
    <w:rsid w:val="00FC3917"/>
    <w:rPr>
      <w:i/>
      <w:iCs/>
    </w:rPr>
  </w:style>
  <w:style w:type="paragraph" w:styleId="BalloonText">
    <w:name w:val="Balloon Text"/>
    <w:basedOn w:val="Normal"/>
    <w:link w:val="BalloonTextChar"/>
    <w:semiHidden/>
    <w:unhideWhenUsed/>
    <w:rsid w:val="00BE65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509"/>
    <w:rPr>
      <w:rFonts w:ascii="Segoe UI" w:hAnsi="Segoe UI" w:cs="Segoe UI"/>
      <w:spacing w:val="4"/>
      <w:sz w:val="18"/>
      <w:szCs w:val="18"/>
    </w:rPr>
  </w:style>
  <w:style w:type="character" w:styleId="LineNumber">
    <w:name w:val="line number"/>
    <w:basedOn w:val="DefaultParagraphFont"/>
    <w:semiHidden/>
    <w:unhideWhenUsed/>
    <w:rsid w:val="001D7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4D4FE-7E0B-4500-A1C5-17A7EBCF8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1089</Words>
  <Characters>5735</Characters>
  <Application>Microsoft Office Word</Application>
  <DocSecurity>0</DocSecurity>
  <Lines>136</Lines>
  <Paragraphs>24</Paragraphs>
  <ScaleCrop>false</ScaleCrop>
  <HeadingPairs>
    <vt:vector size="2" baseType="variant">
      <vt:variant>
        <vt:lpstr>Title</vt:lpstr>
      </vt:variant>
      <vt:variant>
        <vt:i4>1</vt:i4>
      </vt:variant>
    </vt:vector>
  </HeadingPairs>
  <TitlesOfParts>
    <vt:vector size="1" baseType="lpstr">
      <vt:lpstr>S287</vt:lpstr>
    </vt:vector>
  </TitlesOfParts>
  <Manager>R224</Manager>
  <Company>OFFICE of LEGISLATIVE SERVICES</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dc:title>
  <dc:creator>Senator  PENNACCHIO</dc:creator>
  <cp:keywords>S287|4|SG |305|0|0|!|0|</cp:keywords>
  <dc:description>PREFILED 2020</dc:description>
  <cp:lastModifiedBy>Franks, Denise</cp:lastModifiedBy>
  <cp:revision>2</cp:revision>
  <cp:lastPrinted>2020-01-02T20:35:00Z</cp:lastPrinted>
  <dcterms:created xsi:type="dcterms:W3CDTF">2020-01-03T15:57:00Z</dcterms:created>
  <dcterms:modified xsi:type="dcterms:W3CDTF">2020-01-03T15:57:00Z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