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A378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A37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A3785">
        <w:rPr>
          <w:caps/>
          <w:szCs w:val="24"/>
        </w:rPr>
        <w:t>SEPTEMBER 21, 2020</w:t>
      </w:r>
    </w:p>
    <w:p w:rsidR="00AA5AF2" w:rsidRDefault="00AA5AF2" w:rsidP="0083060A"/>
    <w:p w:rsidR="00C35D6F" w:rsidRPr="00603616" w:rsidRDefault="008B0A4B" w:rsidP="00C35D6F">
      <w:r>
        <w:tab/>
      </w:r>
      <w:r w:rsidR="00C35D6F" w:rsidRPr="00603616">
        <w:t>The Senate Community and Urban Affairs Committee report</w:t>
      </w:r>
      <w:r w:rsidR="00C35D6F">
        <w:t>s favorably Senate Bill No. 310</w:t>
      </w:r>
      <w:r w:rsidR="00C35D6F" w:rsidRPr="00603616">
        <w:t>.</w:t>
      </w:r>
    </w:p>
    <w:p w:rsidR="008B0A4B" w:rsidRDefault="00C35D6F" w:rsidP="008B0A4B">
      <w:r>
        <w:tab/>
      </w:r>
      <w:r w:rsidR="008B0A4B">
        <w:t>This bill would authorize municipalities to adopt or amend their ordinances allowing for short-term tax exemptions and abatements in areas in need of rehabilitation to allow a subsequent purchaser of a dwelling located within an area in need of rehabilitation to submit an application for a short-term tax exemption or abatement for improvements that were made to the dwelling by the prior owner.  The bill would also require t</w:t>
      </w:r>
      <w:r w:rsidR="008B0A4B" w:rsidRPr="005C0CD7">
        <w:t>he owner of a dwelling located in an area in which short-term tax exemptions and abatements</w:t>
      </w:r>
      <w:r w:rsidR="008B0A4B">
        <w:t xml:space="preserve"> are</w:t>
      </w:r>
      <w:r w:rsidR="008B0A4B" w:rsidRPr="005C0CD7">
        <w:t xml:space="preserve"> allowed</w:t>
      </w:r>
      <w:r w:rsidR="008B0A4B">
        <w:t xml:space="preserve">, </w:t>
      </w:r>
      <w:r w:rsidR="008B0A4B" w:rsidRPr="005C0CD7">
        <w:t xml:space="preserve">which owner has completed improvements to the dwelling, but has not submitted an application to the assessor for </w:t>
      </w:r>
      <w:r w:rsidR="008B0A4B">
        <w:t xml:space="preserve">a tax </w:t>
      </w:r>
      <w:r w:rsidR="008B0A4B" w:rsidRPr="005C0CD7">
        <w:t>exemption</w:t>
      </w:r>
      <w:r w:rsidR="008B0A4B">
        <w:t xml:space="preserve"> or</w:t>
      </w:r>
      <w:r w:rsidR="008B0A4B" w:rsidRPr="005C0CD7">
        <w:t xml:space="preserve"> abatement, </w:t>
      </w:r>
      <w:r w:rsidR="008B0A4B">
        <w:t xml:space="preserve">to </w:t>
      </w:r>
      <w:r w:rsidR="008B0A4B" w:rsidRPr="005C0CD7">
        <w:t>provide notice to that effect to the subsequent purchaser of the dwelling at the time of entering into a contract of sale for the dwelling.</w:t>
      </w:r>
    </w:p>
    <w:p w:rsidR="008B0A4B" w:rsidRDefault="00A76A71" w:rsidP="008B0A4B">
      <w:r>
        <w:tab/>
      </w:r>
      <w:r w:rsidR="00DD517D">
        <w:t>C</w:t>
      </w:r>
      <w:r w:rsidR="008B0A4B">
        <w:t xml:space="preserve">urrent law requires applications for exemptions or abatements to be submitted to the assessor within 30 days </w:t>
      </w:r>
      <w:r w:rsidR="00DD517D">
        <w:t>of completion of improvements.  This</w:t>
      </w:r>
      <w:r w:rsidR="008B0A4B">
        <w:t xml:space="preserve"> bill will allow municipalities that adopt </w:t>
      </w:r>
      <w:r w:rsidR="008B0A4B" w:rsidRPr="005C0CD7">
        <w:t>ordinance</w:t>
      </w:r>
      <w:r w:rsidR="008B0A4B">
        <w:t>s</w:t>
      </w:r>
      <w:r w:rsidR="008B0A4B" w:rsidRPr="005C0CD7">
        <w:t xml:space="preserve"> provid</w:t>
      </w:r>
      <w:r w:rsidR="008B0A4B">
        <w:t xml:space="preserve">ing </w:t>
      </w:r>
      <w:r w:rsidR="008B0A4B" w:rsidRPr="005C0CD7">
        <w:t xml:space="preserve">for </w:t>
      </w:r>
      <w:r w:rsidR="008B0A4B">
        <w:t xml:space="preserve">short-term tax </w:t>
      </w:r>
      <w:r w:rsidR="008B0A4B" w:rsidRPr="005C0CD7">
        <w:t>exemptions</w:t>
      </w:r>
      <w:r w:rsidR="008B0A4B">
        <w:t xml:space="preserve"> and </w:t>
      </w:r>
      <w:r w:rsidR="008B0A4B" w:rsidRPr="005C0CD7">
        <w:t>abatements</w:t>
      </w:r>
      <w:r w:rsidR="008B0A4B">
        <w:t xml:space="preserve"> for improvements to dwellings to </w:t>
      </w:r>
      <w:r w:rsidR="008B0A4B" w:rsidRPr="005C0CD7">
        <w:t xml:space="preserve">provide that, in the event a claimant has not filed an application with the assessor within 30 days following the completion of improvements </w:t>
      </w:r>
      <w:r w:rsidR="008B0A4B">
        <w:t>t</w:t>
      </w:r>
      <w:r w:rsidR="008B0A4B" w:rsidRPr="005C0CD7">
        <w:t>o a dwelling</w:t>
      </w:r>
      <w:r w:rsidR="008B0A4B">
        <w:t>,</w:t>
      </w:r>
      <w:r w:rsidR="008B0A4B" w:rsidRPr="005C0CD7">
        <w:t xml:space="preserve"> a purchaser of the dwelling may file an application with the assessor within </w:t>
      </w:r>
      <w:r w:rsidR="008B0A4B">
        <w:t xml:space="preserve">the later of </w:t>
      </w:r>
      <w:r w:rsidR="008B0A4B" w:rsidRPr="005C0CD7">
        <w:t>one year of the date of completion of the improvements, or within one year of the date of the purchase of the dwelling.</w:t>
      </w:r>
      <w:r w:rsidR="008B0A4B">
        <w:t xml:space="preserve">  This will provide the subsequent purchaser of a dwelling, in municipalities allowing it, a window of opportunity to submit an application for an exemption or abatement which, if granted</w:t>
      </w:r>
      <w:r w:rsidR="001737BE">
        <w:t>,</w:t>
      </w:r>
      <w:r w:rsidR="008B0A4B">
        <w:t xml:space="preserve"> will provide the new owner a period of time to take appropriate action based upon this financial obligation.</w:t>
      </w:r>
    </w:p>
    <w:p w:rsidR="004A605D" w:rsidRDefault="004A605D" w:rsidP="00A83389">
      <w:r>
        <w:tab/>
        <w:t>This bill was pre-filed for introduction in the 2020-2021 session pending</w:t>
      </w:r>
      <w:r w:rsidR="00746000">
        <w:t xml:space="preserve"> technical review. </w:t>
      </w:r>
      <w:r>
        <w:t>As reported, the bill includes the changes required by technical review, which has been performed.</w:t>
      </w:r>
    </w:p>
    <w:sectPr w:rsidR="004A605D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785" w:rsidRDefault="007A3785">
      <w:r>
        <w:separator/>
      </w:r>
    </w:p>
  </w:endnote>
  <w:endnote w:type="continuationSeparator" w:id="0">
    <w:p w:rsidR="007A3785" w:rsidRDefault="007A3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785" w:rsidRDefault="007A3785">
      <w:r>
        <w:separator/>
      </w:r>
    </w:p>
  </w:footnote>
  <w:footnote w:type="continuationSeparator" w:id="0">
    <w:p w:rsidR="007A3785" w:rsidRDefault="007A3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6000" w:rsidP="0074600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6000" w:rsidRDefault="00746000" w:rsidP="0074600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7BE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605D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6450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64A0"/>
    <w:rsid w:val="00607913"/>
    <w:rsid w:val="00607F92"/>
    <w:rsid w:val="00624F04"/>
    <w:rsid w:val="00633073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2F3A"/>
    <w:rsid w:val="006F4981"/>
    <w:rsid w:val="00717104"/>
    <w:rsid w:val="0071764F"/>
    <w:rsid w:val="007459B6"/>
    <w:rsid w:val="00746000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3785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4DBD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A4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7D3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6A71"/>
    <w:rsid w:val="00A863ED"/>
    <w:rsid w:val="00A92210"/>
    <w:rsid w:val="00A92973"/>
    <w:rsid w:val="00A92EFB"/>
    <w:rsid w:val="00AA4F86"/>
    <w:rsid w:val="00AA5AF2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4083"/>
    <w:rsid w:val="00C20FDB"/>
    <w:rsid w:val="00C228D1"/>
    <w:rsid w:val="00C23217"/>
    <w:rsid w:val="00C3414A"/>
    <w:rsid w:val="00C34FAB"/>
    <w:rsid w:val="00C35D6F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60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025E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17D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A67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595C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C3CF5B2E-C16E-41E5-AFB5-668D216C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460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6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849E8-0151-41B6-8637-2532BD63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348</Words>
  <Characters>1817</Characters>
  <Application>Microsoft Office Word</Application>
  <DocSecurity>0</DocSecurity>
  <Lines>42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S310 SCU Statement 9/21/20</vt:lpstr>
    </vt:vector>
  </TitlesOfParts>
  <Manager>R224</Manager>
  <Company>NJ OLS DMU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S310 SCU Statement 9/21/20</dc:title>
  <dc:subject/>
  <dc:creator>Senate SCU</dc:creator>
  <cp:keywords>S310|1|LG |266|0|0|!||</cp:keywords>
  <dc:description/>
  <cp:lastModifiedBy>Franks, Denise</cp:lastModifiedBy>
  <cp:revision>2</cp:revision>
  <cp:lastPrinted>2020-09-22T16:57:00Z</cp:lastPrinted>
  <dcterms:created xsi:type="dcterms:W3CDTF">2020-09-22T18:27:00Z</dcterms:created>
  <dcterms:modified xsi:type="dcterms:W3CDTF">2020-09-22T18:27:00Z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