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3EA" w:rsidRDefault="00F363EA" w:rsidP="00F363EA">
      <w:pPr>
        <w:pStyle w:val="bpuReprint"/>
      </w:pPr>
      <w:bookmarkStart w:id="0" w:name="bpuFrontPg"/>
      <w:bookmarkEnd w:id="0"/>
      <w:r>
        <w:t>[First Reprint]</w:t>
      </w:r>
    </w:p>
    <w:p w:rsidR="00F13BF0" w:rsidRDefault="00F13BF0" w:rsidP="00F13BF0">
      <w:pPr>
        <w:pStyle w:val="bpuBill"/>
      </w:pPr>
      <w:r>
        <w:t xml:space="preserve">SENATE, No. 311 </w:t>
      </w:r>
    </w:p>
    <w:p w:rsidR="00F13BF0" w:rsidRPr="00F13BF0" w:rsidRDefault="00F13BF0" w:rsidP="00F13B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197741" r:id="rId8"/>
        </w:object>
      </w:r>
    </w:p>
    <w:p w:rsidR="00F13BF0" w:rsidRDefault="00F13BF0" w:rsidP="00F13BF0">
      <w:pPr>
        <w:pStyle w:val="bpuState"/>
      </w:pPr>
      <w:r>
        <w:t>STATE OF NEW JERSEY</w:t>
      </w:r>
    </w:p>
    <w:p w:rsidR="00F13BF0" w:rsidRDefault="00F13BF0" w:rsidP="00F13BF0">
      <w:pPr>
        <w:pStyle w:val="bpuLegislature"/>
      </w:pPr>
      <w:proofErr w:type="gramStart"/>
      <w:r>
        <w:t>219th</w:t>
      </w:r>
      <w:proofErr w:type="gramEnd"/>
      <w:r>
        <w:t xml:space="preserve"> LEGISLATURE</w:t>
      </w:r>
    </w:p>
    <w:p w:rsidR="00F13BF0" w:rsidRDefault="00F13BF0" w:rsidP="00F13BF0">
      <w:pPr>
        <w:pStyle w:val="bpuWpGraphic"/>
      </w:pPr>
      <w:r>
        <w:object w:dxaOrig="8985" w:dyaOrig="255">
          <v:shape id="_x0000_i1026" type="#_x0000_t75" style="width:6in;height:11.8pt" o:ole="">
            <v:imagedata r:id="rId7" o:title=""/>
          </v:shape>
          <o:OLEObject Type="Embed" ProgID="WPWin6.1" ShapeID="_x0000_i1026" DrawAspect="Content" ObjectID="_1643197742" r:id="rId9"/>
        </w:object>
      </w:r>
      <w:r>
        <w:t xml:space="preserve">  </w:t>
      </w:r>
    </w:p>
    <w:p w:rsidR="00F13BF0" w:rsidRDefault="00F13BF0" w:rsidP="00F13BF0">
      <w:pPr>
        <w:pStyle w:val="bpuIntro"/>
      </w:pPr>
      <w:r>
        <w:t>PRE-FILED FOR INTRODUCTION IN THE 2020 SESSION</w:t>
      </w:r>
    </w:p>
    <w:p w:rsidR="00F13BF0" w:rsidRDefault="00F13BF0" w:rsidP="00F13BF0">
      <w:pPr>
        <w:pStyle w:val="bpuIntro"/>
      </w:pPr>
    </w:p>
    <w:p w:rsidR="00F13BF0" w:rsidRDefault="00F13BF0" w:rsidP="00F13BF0">
      <w:pPr>
        <w:pStyle w:val="bpuIntro"/>
        <w:sectPr w:rsidR="00F13BF0" w:rsidSect="00B05C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3BF0" w:rsidRDefault="00F13BF0" w:rsidP="00F13BF0">
      <w:pPr>
        <w:pStyle w:val="bpuIntro"/>
      </w:pPr>
    </w:p>
    <w:p w:rsidR="00F13BF0" w:rsidRDefault="00F13BF0" w:rsidP="00F13BF0">
      <w:pPr>
        <w:pStyle w:val="bpuSponsor"/>
      </w:pPr>
      <w:r>
        <w:t>Sponsored by:</w:t>
      </w:r>
    </w:p>
    <w:p w:rsidR="00F13BF0" w:rsidRDefault="00F13BF0" w:rsidP="00F13BF0">
      <w:pPr>
        <w:pStyle w:val="bpuSponsor"/>
      </w:pPr>
      <w:proofErr w:type="gramStart"/>
      <w:r>
        <w:t>Senator  RONALD</w:t>
      </w:r>
      <w:proofErr w:type="gramEnd"/>
      <w:r>
        <w:t xml:space="preserve"> L. RICE</w:t>
      </w:r>
    </w:p>
    <w:p w:rsidR="00F13BF0" w:rsidRDefault="00F13BF0" w:rsidP="00F13BF0">
      <w:pPr>
        <w:pStyle w:val="bpuSponsor"/>
      </w:pPr>
      <w:r>
        <w:t>District 28 (Essex)</w:t>
      </w:r>
    </w:p>
    <w:p w:rsidR="00F13BF0" w:rsidRDefault="00B05C9E" w:rsidP="00B05C9E">
      <w:pPr>
        <w:pStyle w:val="bpuSponsor"/>
      </w:pPr>
      <w:proofErr w:type="gramStart"/>
      <w:r>
        <w:t>Senator  SHIRLEY</w:t>
      </w:r>
      <w:proofErr w:type="gramEnd"/>
      <w:r>
        <w:t xml:space="preserve"> K. TURNER</w:t>
      </w:r>
    </w:p>
    <w:p w:rsidR="00B05C9E" w:rsidRDefault="00B05C9E" w:rsidP="00B05C9E">
      <w:pPr>
        <w:pStyle w:val="bpuSponsor"/>
      </w:pPr>
      <w:r>
        <w:t>District 15 (Hunterdon and Mercer)</w:t>
      </w:r>
    </w:p>
    <w:p w:rsidR="00B05C9E" w:rsidRPr="00B05C9E" w:rsidRDefault="00B05C9E" w:rsidP="00B05C9E">
      <w:pPr>
        <w:pStyle w:val="bpuSponsor"/>
      </w:pPr>
    </w:p>
    <w:p w:rsidR="00F13BF0" w:rsidRDefault="00F13BF0" w:rsidP="00F13BF0">
      <w:pPr>
        <w:pStyle w:val="bpuSponsor"/>
      </w:pPr>
    </w:p>
    <w:p w:rsidR="00F13BF0" w:rsidRDefault="00F13BF0" w:rsidP="00F13BF0">
      <w:pPr>
        <w:pStyle w:val="bpuSponsor"/>
      </w:pPr>
    </w:p>
    <w:p w:rsidR="00F13BF0" w:rsidRDefault="00F13BF0" w:rsidP="00F13BF0">
      <w:pPr>
        <w:pStyle w:val="bpuSponsor"/>
      </w:pPr>
    </w:p>
    <w:p w:rsidR="00F13BF0" w:rsidRDefault="00F13BF0" w:rsidP="00F13BF0">
      <w:pPr>
        <w:pStyle w:val="bpuSponsor"/>
      </w:pPr>
      <w:r>
        <w:t>SYNOPSIS</w:t>
      </w:r>
    </w:p>
    <w:p w:rsidR="00F13BF0" w:rsidRDefault="00F363EA" w:rsidP="00F13BF0">
      <w:pPr>
        <w:pStyle w:val="bpuNormText"/>
      </w:pPr>
      <w:r>
        <w:tab/>
        <w:t>Prohibits public schools from denying admittance to student due to tardiness or violation of dress code or school uniform policy.</w:t>
      </w:r>
      <w:r w:rsidR="00F13BF0">
        <w:t xml:space="preserve">  </w:t>
      </w:r>
    </w:p>
    <w:p w:rsidR="00F13BF0" w:rsidRDefault="00F13BF0" w:rsidP="00F13BF0">
      <w:pPr>
        <w:pStyle w:val="bpuNormText"/>
      </w:pPr>
    </w:p>
    <w:p w:rsidR="00F13BF0" w:rsidRDefault="00F13BF0" w:rsidP="00F13BF0">
      <w:pPr>
        <w:pStyle w:val="bpuSponsor"/>
      </w:pPr>
      <w:r>
        <w:t xml:space="preserve">CURRENT VERSION OF TEXT </w:t>
      </w:r>
    </w:p>
    <w:p w:rsidR="00F13BF0" w:rsidRDefault="00F363EA" w:rsidP="00F13BF0">
      <w:pPr>
        <w:pStyle w:val="bpuNormText"/>
      </w:pPr>
      <w:r>
        <w:tab/>
        <w:t>As reported by the Senate Education Committee on February 13, 2020, with amendments.</w:t>
      </w:r>
    </w:p>
    <w:p w:rsidR="00F13BF0" w:rsidRDefault="00F13BF0" w:rsidP="00F13B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13BF0" w:rsidRDefault="00F13B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BF0" w:rsidSect="00F13BF0">
          <w:type w:val="continuous"/>
          <w:pgSz w:w="12240" w:h="20160" w:code="5"/>
          <w:pgMar w:top="2160" w:right="2275" w:bottom="1440" w:left="2275" w:header="72" w:footer="720" w:gutter="0"/>
          <w:pgNumType w:start="1"/>
          <w:cols w:space="720"/>
          <w:docGrid w:linePitch="360"/>
        </w:sectPr>
      </w:pPr>
    </w:p>
    <w:p w:rsidR="00835AB5" w:rsidRPr="00677316" w:rsidRDefault="00835AB5" w:rsidP="00835AB5">
      <w:pPr>
        <w:pStyle w:val="HangingAnAct"/>
        <w:rPr>
          <w:rStyle w:val="HangingAnActChar"/>
        </w:rPr>
      </w:pPr>
      <w:r w:rsidRPr="00835AB5">
        <w:rPr>
          <w:rStyle w:val="BillHead"/>
        </w:rPr>
        <w:lastRenderedPageBreak/>
        <w:t>An Act</w:t>
      </w:r>
      <w:r w:rsidRPr="006B7FA7">
        <w:rPr>
          <w:rStyle w:val="HangingAnActChar"/>
        </w:rPr>
        <w:t xml:space="preserve"> </w:t>
      </w:r>
      <w:r>
        <w:rPr>
          <w:rStyle w:val="HangingAnActChar"/>
        </w:rPr>
        <w:t xml:space="preserve">concerning school disciplinary actions, amending P.L.1996, c.93, and supplementing chapter 11 of Title 18A of the New Jersey Statutes.   </w:t>
      </w:r>
    </w:p>
    <w:p w:rsidR="00835AB5" w:rsidRPr="00D71D68" w:rsidRDefault="00835AB5" w:rsidP="00835AB5"/>
    <w:p w:rsidR="00835AB5" w:rsidRPr="00AA7880" w:rsidRDefault="00835AB5" w:rsidP="00835AB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835AB5" w:rsidRDefault="00835AB5" w:rsidP="00835AB5"/>
    <w:p w:rsidR="00F363EA" w:rsidRPr="00F363EA" w:rsidRDefault="00F363EA" w:rsidP="00F363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63EA">
        <w:rPr>
          <w:spacing w:val="0"/>
        </w:rPr>
        <w:tab/>
        <w:t>1.</w:t>
      </w:r>
      <w:r w:rsidRPr="00F363EA">
        <w:rPr>
          <w:spacing w:val="0"/>
        </w:rPr>
        <w:tab/>
        <w:t>Section 2 of P.L.1996, c.93 (C.18A:11-8) is amended to read as follows:</w:t>
      </w:r>
    </w:p>
    <w:p w:rsidR="00F363EA" w:rsidRPr="00F363EA" w:rsidRDefault="00F363EA" w:rsidP="00F363E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F363EA">
        <w:rPr>
          <w:spacing w:val="0"/>
        </w:rPr>
        <w:tab/>
        <w:t>2.</w:t>
      </w:r>
      <w:r w:rsidRPr="00F363EA">
        <w:rPr>
          <w:spacing w:val="0"/>
        </w:rPr>
        <w:tab/>
      </w:r>
      <w:proofErr w:type="gramStart"/>
      <w:r w:rsidRPr="00F363EA">
        <w:rPr>
          <w:spacing w:val="0"/>
        </w:rPr>
        <w:t>a</w:t>
      </w:r>
      <w:proofErr w:type="gramEnd"/>
      <w:r w:rsidRPr="00F363EA">
        <w:rPr>
          <w:spacing w:val="0"/>
        </w:rPr>
        <w:t>.</w:t>
      </w:r>
      <w:r w:rsidRPr="00F363EA">
        <w:rPr>
          <w:spacing w:val="0"/>
        </w:rPr>
        <w:tab/>
        <w:t xml:space="preserve">A board of education </w:t>
      </w:r>
      <w:r w:rsidRPr="00F363EA">
        <w:rPr>
          <w:rFonts w:ascii="Albertus Extra Bold" w:hAnsi="Albertus Extra Bold"/>
          <w:b/>
          <w:vertAlign w:val="superscript"/>
        </w:rPr>
        <w:t>1</w:t>
      </w:r>
      <w:r w:rsidRPr="00F363EA">
        <w:rPr>
          <w:spacing w:val="0"/>
          <w:u w:val="single"/>
        </w:rPr>
        <w:t>or a board of trustees of a charter school</w:t>
      </w:r>
      <w:r w:rsidRPr="00F363EA">
        <w:rPr>
          <w:rFonts w:ascii="Albertus Extra Bold" w:hAnsi="Albertus Extra Bold"/>
          <w:b/>
          <w:vertAlign w:val="superscript"/>
        </w:rPr>
        <w:t>1</w:t>
      </w:r>
      <w:r w:rsidRPr="00F363EA">
        <w:rPr>
          <w:spacing w:val="0"/>
        </w:rPr>
        <w:t xml:space="preserve"> may adopt a dress code policy to require that students wear a school uniform if the </w:t>
      </w:r>
      <w:proofErr w:type="gramStart"/>
      <w:r w:rsidRPr="00F363EA">
        <w:rPr>
          <w:spacing w:val="0"/>
        </w:rPr>
        <w:t>policy is requested by the principal, staff and parents of an individual school</w:t>
      </w:r>
      <w:proofErr w:type="gramEnd"/>
      <w:r w:rsidRPr="00F363EA">
        <w:rPr>
          <w:spacing w:val="0"/>
        </w:rPr>
        <w:t xml:space="preserve"> and if the board determines that the policy will enhance the school learning environment.  Any policy adopted which requires the wearing of a uniform shall include a provision to assist economically disadvantaged students. The board shall hold a public hearing prior to the adoption of the policy and shall not implement the policy with less than three months' notice to the parents or guardians of the students.  The </w:t>
      </w:r>
      <w:proofErr w:type="gramStart"/>
      <w:r w:rsidRPr="00F363EA">
        <w:rPr>
          <w:spacing w:val="0"/>
        </w:rPr>
        <w:t>specific uniform selected shall be determined by the principal, staff, and parents of the individual school</w:t>
      </w:r>
      <w:proofErr w:type="gramEnd"/>
      <w:r w:rsidRPr="00F363EA">
        <w:rPr>
          <w:spacing w:val="0"/>
        </w:rPr>
        <w:t>.</w:t>
      </w:r>
    </w:p>
    <w:p w:rsidR="00F363EA" w:rsidRPr="00F363EA" w:rsidRDefault="00F363EA" w:rsidP="00F363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63EA">
        <w:rPr>
          <w:spacing w:val="0"/>
        </w:rPr>
        <w:tab/>
        <w:t>b.</w:t>
      </w:r>
      <w:r w:rsidRPr="00F363EA">
        <w:rPr>
          <w:spacing w:val="0"/>
        </w:rPr>
        <w:tab/>
        <w:t xml:space="preserve">The board of education </w:t>
      </w:r>
      <w:r w:rsidRPr="00F363EA">
        <w:rPr>
          <w:rFonts w:ascii="Albertus Extra Bold" w:hAnsi="Albertus Extra Bold"/>
          <w:b/>
          <w:vertAlign w:val="superscript"/>
        </w:rPr>
        <w:t>1</w:t>
      </w:r>
      <w:r w:rsidRPr="00F363EA">
        <w:rPr>
          <w:spacing w:val="0"/>
          <w:u w:val="single"/>
        </w:rPr>
        <w:t>or board of trustees of a charter school</w:t>
      </w:r>
      <w:r w:rsidRPr="00F363EA">
        <w:rPr>
          <w:rFonts w:ascii="Albertus Extra Bold" w:hAnsi="Albertus Extra Bold"/>
          <w:b/>
          <w:vertAlign w:val="superscript"/>
        </w:rPr>
        <w:t>1</w:t>
      </w:r>
      <w:r w:rsidRPr="00F363EA">
        <w:rPr>
          <w:spacing w:val="0"/>
        </w:rPr>
        <w:t xml:space="preserve"> may provide a method whereby parents may choose not to comply with an adopted school uniform policy.  If the board provides such a method, a student shall not be penalized academically or otherwise discriminated against </w:t>
      </w:r>
      <w:r w:rsidRPr="00F363EA">
        <w:rPr>
          <w:rFonts w:ascii="Albertus Extra Bold" w:hAnsi="Albertus Extra Bold"/>
          <w:b/>
          <w:spacing w:val="0"/>
        </w:rPr>
        <w:t>[</w:t>
      </w:r>
      <w:r w:rsidRPr="00F363EA">
        <w:rPr>
          <w:spacing w:val="0"/>
        </w:rPr>
        <w:t>nor denied admittance to school</w:t>
      </w:r>
      <w:r w:rsidRPr="00F363EA">
        <w:rPr>
          <w:rFonts w:ascii="Albertus Extra Bold" w:hAnsi="Albertus Extra Bold"/>
          <w:b/>
          <w:spacing w:val="0"/>
        </w:rPr>
        <w:t>]</w:t>
      </w:r>
      <w:r w:rsidRPr="00F363EA">
        <w:rPr>
          <w:spacing w:val="0"/>
        </w:rPr>
        <w:t xml:space="preserve"> if the student's parents choose not to comply with the school uniform policy.</w:t>
      </w:r>
    </w:p>
    <w:p w:rsidR="00F363EA" w:rsidRPr="00F363EA" w:rsidRDefault="00F363EA" w:rsidP="00F363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63EA">
        <w:rPr>
          <w:spacing w:val="0"/>
        </w:rPr>
        <w:tab/>
        <w:t>c.</w:t>
      </w:r>
      <w:r w:rsidRPr="00F363EA">
        <w:rPr>
          <w:spacing w:val="0"/>
        </w:rPr>
        <w:tab/>
        <w:t xml:space="preserve">A dress code policy adopted pursuant to this section shall not preclude students who participate in a nationally recognized youth </w:t>
      </w:r>
      <w:proofErr w:type="gramStart"/>
      <w:r w:rsidRPr="00F363EA">
        <w:rPr>
          <w:spacing w:val="0"/>
        </w:rPr>
        <w:t>organization which</w:t>
      </w:r>
      <w:proofErr w:type="gramEnd"/>
      <w:r w:rsidRPr="00F363EA">
        <w:rPr>
          <w:spacing w:val="0"/>
        </w:rPr>
        <w:t xml:space="preserve"> is approved by the board of education from wearing organization uniforms to school on days that the organization has scheduled a meeting.</w:t>
      </w:r>
    </w:p>
    <w:p w:rsidR="00835AB5" w:rsidRDefault="00F363EA" w:rsidP="00F363EA">
      <w:r w:rsidRPr="00F363EA">
        <w:rPr>
          <w:spacing w:val="0"/>
        </w:rPr>
        <w:t>(</w:t>
      </w:r>
      <w:proofErr w:type="spellStart"/>
      <w:r w:rsidRPr="00F363EA">
        <w:rPr>
          <w:spacing w:val="0"/>
        </w:rPr>
        <w:t>cf</w:t>
      </w:r>
      <w:proofErr w:type="spellEnd"/>
      <w:r w:rsidRPr="00F363EA">
        <w:rPr>
          <w:spacing w:val="0"/>
        </w:rPr>
        <w:t>: P.L.1996, c.93, s.2)</w:t>
      </w:r>
    </w:p>
    <w:p w:rsidR="00835AB5" w:rsidRDefault="00835AB5" w:rsidP="00835AB5"/>
    <w:p w:rsidR="00F363EA" w:rsidRDefault="00F363EA" w:rsidP="00F363EA">
      <w:r>
        <w:tab/>
      </w:r>
      <w:r>
        <w:rPr>
          <w:rFonts w:ascii="Albertus Extra Bold" w:hAnsi="Albertus Extra Bold"/>
          <w:b/>
          <w:vertAlign w:val="superscript"/>
        </w:rPr>
        <w:t>1</w:t>
      </w:r>
      <w:r>
        <w:t>2</w:t>
      </w:r>
      <w:r w:rsidRPr="00D07AC2">
        <w:t>.</w:t>
      </w:r>
      <w:r>
        <w:t xml:space="preserve">  Section 3 of P.L.1996, c.93 (C.18A:11-9) is amended to read as follows:</w:t>
      </w:r>
    </w:p>
    <w:p w:rsidR="00F363EA" w:rsidRDefault="00F363EA" w:rsidP="00F363EA">
      <w:pPr>
        <w:rPr>
          <w:rFonts w:ascii="Albertus Extra Bold" w:hAnsi="Albertus Extra Bold"/>
          <w:b/>
          <w:vertAlign w:val="superscript"/>
        </w:rPr>
      </w:pPr>
      <w:r>
        <w:tab/>
      </w:r>
      <w:r w:rsidRPr="002A1818">
        <w:t>3.  A board of education</w:t>
      </w:r>
      <w:r>
        <w:t xml:space="preserve"> </w:t>
      </w:r>
      <w:r>
        <w:rPr>
          <w:u w:val="single"/>
        </w:rPr>
        <w:t>or board of trustees of a charter school</w:t>
      </w:r>
      <w:r>
        <w:t xml:space="preserve"> </w:t>
      </w:r>
      <w:r w:rsidRPr="00D07AC2">
        <w:t>may</w:t>
      </w:r>
      <w:r w:rsidRPr="002A1818">
        <w:t xml:space="preserve"> adopt a dress code policy to prohibit students from wearing, while on school property, any type of clothing, apparel or accessory which indicates that the student has membership in, or affiliation with, any gang associated with criminal activities.  The local law enforcement agency shall advise the board</w:t>
      </w:r>
      <w:r>
        <w:t xml:space="preserve"> </w:t>
      </w:r>
      <w:r w:rsidRPr="002A1818">
        <w:t xml:space="preserve">upon its request, of </w:t>
      </w:r>
      <w:proofErr w:type="gramStart"/>
      <w:r w:rsidRPr="002A1818">
        <w:t>gangs which</w:t>
      </w:r>
      <w:proofErr w:type="gramEnd"/>
      <w:r w:rsidRPr="002A1818">
        <w:t xml:space="preserve"> are associated with criminal activities.</w:t>
      </w:r>
      <w:r>
        <w:rPr>
          <w:rFonts w:ascii="Albertus Extra Bold" w:hAnsi="Albertus Extra Bold"/>
          <w:b/>
          <w:vertAlign w:val="superscript"/>
        </w:rPr>
        <w:t>1</w:t>
      </w:r>
    </w:p>
    <w:p w:rsidR="00F363EA" w:rsidRDefault="00F363EA" w:rsidP="00F363EA">
      <w:r>
        <w:t>(</w:t>
      </w:r>
      <w:proofErr w:type="spellStart"/>
      <w:r>
        <w:t>cf</w:t>
      </w:r>
      <w:proofErr w:type="spellEnd"/>
      <w:r>
        <w:t>: P.L.1996, c.93, s.3)</w:t>
      </w:r>
      <w:r>
        <w:br w:type="page"/>
      </w:r>
    </w:p>
    <w:p w:rsidR="00835AB5" w:rsidRDefault="00F363EA" w:rsidP="00F13BF0">
      <w:pPr>
        <w:tabs>
          <w:tab w:val="clear" w:pos="2160"/>
          <w:tab w:val="left" w:pos="2340"/>
        </w:tabs>
      </w:pPr>
      <w:r>
        <w:lastRenderedPageBreak/>
        <w:tab/>
      </w:r>
      <w:proofErr w:type="gramStart"/>
      <w:r>
        <w:rPr>
          <w:rFonts w:ascii="Albertus Extra Bold" w:hAnsi="Albertus Extra Bold"/>
          <w:b/>
          <w:vertAlign w:val="superscript"/>
        </w:rPr>
        <w:t>1</w:t>
      </w:r>
      <w:r w:rsidRPr="00A443AB">
        <w:rPr>
          <w:rFonts w:ascii="Albertus Extra Bold" w:hAnsi="Albertus Extra Bold"/>
          <w:b/>
        </w:rPr>
        <w:t>[</w:t>
      </w:r>
      <w:proofErr w:type="gramEnd"/>
      <w:r>
        <w:t>2</w:t>
      </w:r>
      <w:r w:rsidRPr="00A443AB">
        <w:rPr>
          <w:rFonts w:ascii="Albertus Extra Bold" w:hAnsi="Albertus Extra Bold"/>
          <w:b/>
        </w:rPr>
        <w:t>]</w:t>
      </w:r>
      <w:r>
        <w:rPr>
          <w:rFonts w:ascii="Albertus Extra Bold" w:hAnsi="Albertus Extra Bold"/>
          <w:b/>
        </w:rPr>
        <w:t xml:space="preserve"> </w:t>
      </w:r>
      <w:r>
        <w:rPr>
          <w:u w:val="single"/>
        </w:rPr>
        <w:t>3</w:t>
      </w:r>
      <w:r w:rsidRPr="00A443AB">
        <w:rPr>
          <w:rFonts w:ascii="Albertus Extra Bold" w:hAnsi="Albertus Extra Bold"/>
          <w:b/>
          <w:vertAlign w:val="superscript"/>
        </w:rPr>
        <w:t>1</w:t>
      </w:r>
      <w:r>
        <w:t>.</w:t>
      </w:r>
      <w:r>
        <w:tab/>
        <w:t xml:space="preserve">(New section) A student shall not be denied admittance to </w:t>
      </w:r>
      <w:r>
        <w:rPr>
          <w:rFonts w:ascii="Albertus Extra Bold" w:hAnsi="Albertus Extra Bold"/>
          <w:b/>
          <w:vertAlign w:val="superscript"/>
        </w:rPr>
        <w:t>1</w:t>
      </w:r>
      <w:r w:rsidRPr="00D96382">
        <w:rPr>
          <w:u w:val="single"/>
        </w:rPr>
        <w:t xml:space="preserve">a </w:t>
      </w:r>
      <w:proofErr w:type="gramStart"/>
      <w:r w:rsidRPr="00D96382">
        <w:rPr>
          <w:u w:val="single"/>
        </w:rPr>
        <w:t>public</w:t>
      </w:r>
      <w:r w:rsidRPr="00D96382">
        <w:rPr>
          <w:rFonts w:ascii="Albertus Extra Bold" w:hAnsi="Albertus Extra Bold"/>
          <w:b/>
          <w:vertAlign w:val="superscript"/>
        </w:rPr>
        <w:t>1</w:t>
      </w:r>
      <w:r>
        <w:t xml:space="preserve"> school</w:t>
      </w:r>
      <w:proofErr w:type="gramEnd"/>
      <w:r>
        <w:t xml:space="preserve"> due to tardiness.</w:t>
      </w:r>
      <w:r w:rsidR="00835AB5">
        <w:t xml:space="preserve">  </w:t>
      </w:r>
    </w:p>
    <w:p w:rsidR="00835AB5" w:rsidRDefault="00835AB5" w:rsidP="00835AB5"/>
    <w:p w:rsidR="00835AB5" w:rsidRDefault="00F363EA" w:rsidP="00F13BF0">
      <w:pPr>
        <w:tabs>
          <w:tab w:val="clear" w:pos="2160"/>
          <w:tab w:val="left" w:pos="2340"/>
        </w:tabs>
      </w:pPr>
      <w:r>
        <w:tab/>
      </w:r>
      <w:proofErr w:type="gramStart"/>
      <w:r>
        <w:rPr>
          <w:rFonts w:ascii="Albertus Extra Bold" w:hAnsi="Albertus Extra Bold"/>
          <w:b/>
          <w:vertAlign w:val="superscript"/>
        </w:rPr>
        <w:t>1</w:t>
      </w:r>
      <w:r w:rsidRPr="00A443AB">
        <w:rPr>
          <w:rFonts w:ascii="Albertus Extra Bold" w:hAnsi="Albertus Extra Bold"/>
          <w:b/>
        </w:rPr>
        <w:t>[</w:t>
      </w:r>
      <w:proofErr w:type="gramEnd"/>
      <w:r>
        <w:t>3</w:t>
      </w:r>
      <w:r w:rsidRPr="00A443AB">
        <w:rPr>
          <w:rFonts w:ascii="Albertus Extra Bold" w:hAnsi="Albertus Extra Bold"/>
          <w:b/>
        </w:rPr>
        <w:t>]</w:t>
      </w:r>
      <w:r w:rsidRPr="00E31BE0">
        <w:rPr>
          <w:rFonts w:ascii="Albertus Extra Bold" w:hAnsi="Albertus Extra Bold"/>
        </w:rPr>
        <w:t xml:space="preserve"> </w:t>
      </w:r>
      <w:r>
        <w:rPr>
          <w:u w:val="single"/>
        </w:rPr>
        <w:t>4</w:t>
      </w:r>
      <w:r w:rsidRPr="00A443AB">
        <w:rPr>
          <w:rFonts w:ascii="Albertus Extra Bold" w:hAnsi="Albertus Extra Bold"/>
          <w:b/>
          <w:vertAlign w:val="superscript"/>
        </w:rPr>
        <w:t>1</w:t>
      </w:r>
      <w:r>
        <w:t>.</w:t>
      </w:r>
      <w:r>
        <w:tab/>
        <w:t xml:space="preserve">(New section) A student shall not be denied admittance to </w:t>
      </w:r>
      <w:r>
        <w:rPr>
          <w:rFonts w:ascii="Albertus Extra Bold" w:hAnsi="Albertus Extra Bold"/>
          <w:b/>
          <w:vertAlign w:val="superscript"/>
        </w:rPr>
        <w:t>1</w:t>
      </w:r>
      <w:r w:rsidRPr="00D96382">
        <w:rPr>
          <w:u w:val="single"/>
        </w:rPr>
        <w:t>a public</w:t>
      </w:r>
      <w:r w:rsidRPr="00D96382">
        <w:rPr>
          <w:rFonts w:ascii="Albertus Extra Bold" w:hAnsi="Albertus Extra Bold"/>
          <w:b/>
          <w:vertAlign w:val="superscript"/>
        </w:rPr>
        <w:t>1</w:t>
      </w:r>
      <w:r>
        <w:t xml:space="preserve"> school due to a violation of a school uniform policy or dress code policy, except as may be provided pursuant to a dress code policy adopted pursuant to section 3 of P.L.1996, c.93 (C.18A:11-9).</w:t>
      </w:r>
      <w:r w:rsidR="00835AB5">
        <w:t xml:space="preserve"> </w:t>
      </w:r>
    </w:p>
    <w:p w:rsidR="00835AB5" w:rsidRPr="00D71D68" w:rsidRDefault="00835AB5" w:rsidP="00835AB5"/>
    <w:p w:rsidR="000074FC" w:rsidRDefault="00880D52" w:rsidP="00835AB5">
      <w:r>
        <w:tab/>
      </w:r>
      <w:proofErr w:type="gramStart"/>
      <w:r w:rsidR="00F363EA">
        <w:rPr>
          <w:rFonts w:ascii="Albertus Extra Bold" w:hAnsi="Albertus Extra Bold"/>
          <w:b/>
          <w:vertAlign w:val="superscript"/>
        </w:rPr>
        <w:t>1</w:t>
      </w:r>
      <w:r w:rsidR="00F363EA" w:rsidRPr="00F363EA">
        <w:rPr>
          <w:rFonts w:ascii="Albertus Extra Bold" w:hAnsi="Albertus Extra Bold"/>
          <w:b/>
        </w:rPr>
        <w:t>[</w:t>
      </w:r>
      <w:proofErr w:type="gramEnd"/>
      <w:r w:rsidR="00835AB5">
        <w:t>4</w:t>
      </w:r>
      <w:r w:rsidR="00BE017B">
        <w:t>.</w:t>
      </w:r>
      <w:r w:rsidR="00F363EA" w:rsidRPr="00F363EA">
        <w:rPr>
          <w:rFonts w:ascii="Albertus Extra Bold" w:hAnsi="Albertus Extra Bold"/>
          <w:b/>
        </w:rPr>
        <w:t>]</w:t>
      </w:r>
      <w:r w:rsidR="00BE017B">
        <w:t xml:space="preserve"> </w:t>
      </w:r>
      <w:bookmarkStart w:id="1" w:name="_GoBack"/>
      <w:bookmarkEnd w:id="1"/>
      <w:r w:rsidR="00F363EA" w:rsidRPr="00F363EA">
        <w:rPr>
          <w:u w:val="single"/>
        </w:rPr>
        <w:t>5</w:t>
      </w:r>
      <w:r w:rsidR="00F363EA">
        <w:rPr>
          <w:rFonts w:ascii="Albertus Extra Bold" w:hAnsi="Albertus Extra Bold"/>
          <w:b/>
          <w:vertAlign w:val="superscript"/>
        </w:rPr>
        <w:t>1</w:t>
      </w:r>
      <w:r w:rsidR="00F363EA">
        <w:t>.</w:t>
      </w:r>
      <w:r w:rsidR="00835AB5">
        <w:tab/>
        <w:t xml:space="preserve">This act shall take effect immediately. </w:t>
      </w:r>
    </w:p>
    <w:sectPr w:rsidR="000074FC" w:rsidSect="00F363EA">
      <w:headerReference w:type="default" r:id="rId14"/>
      <w:footerReference w:type="default" r:id="rId15"/>
      <w:headerReference w:type="first" r:id="rId16"/>
      <w:footerReference w:type="first" r:id="rId17"/>
      <w:pgSz w:w="12240" w:h="20160" w:code="5"/>
      <w:pgMar w:top="1440" w:right="2520" w:bottom="1728"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2CE" w:rsidRDefault="007332CE">
      <w:r>
        <w:separator/>
      </w:r>
    </w:p>
  </w:endnote>
  <w:endnote w:type="continuationSeparator" w:id="0">
    <w:p w:rsidR="007332CE" w:rsidRDefault="00733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9E" w:rsidRDefault="00B05C9E" w:rsidP="00B05C9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F0" w:rsidRPr="00921C91" w:rsidRDefault="00F13B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3BF0" w:rsidRPr="00921C91" w:rsidRDefault="00F13BF0">
    <w:pPr>
      <w:pStyle w:val="Footer"/>
      <w:rPr>
        <w:szCs w:val="18"/>
      </w:rPr>
    </w:pPr>
  </w:p>
  <w:p w:rsidR="00F13BF0" w:rsidRPr="00921C91" w:rsidRDefault="00F13B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63EA" w:rsidRDefault="00F363EA">
    <w:pPr>
      <w:pStyle w:val="Footer"/>
    </w:pPr>
    <w:r>
      <w:tab/>
      <w:t>Matter enclosed in superscript numerals has been adopted as follows:</w:t>
    </w:r>
  </w:p>
  <w:p w:rsidR="00F363EA" w:rsidRDefault="00F363E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February 13, 2020.</w:t>
    </w:r>
  </w:p>
  <w:p w:rsidR="00F363EA" w:rsidRPr="00F363EA" w:rsidRDefault="00F363E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2CE" w:rsidRDefault="007332CE">
      <w:r>
        <w:separator/>
      </w:r>
    </w:p>
  </w:footnote>
  <w:footnote w:type="continuationSeparator" w:id="0">
    <w:p w:rsidR="007332CE" w:rsidRDefault="00733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52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BF0" w:rsidRDefault="00F13BF0" w:rsidP="00F13BF0">
    <w:pPr>
      <w:pStyle w:val="bpuHeadSpon"/>
    </w:pPr>
    <w:r w:rsidRPr="00F13BF0">
      <w:rPr>
        <w:rStyle w:val="bpuHeadSponChar"/>
      </w:rPr>
      <w:t>S311</w:t>
    </w:r>
    <w:r>
      <w:t xml:space="preserve"> </w:t>
    </w:r>
    <w:r w:rsidR="00F363EA">
      <w:t xml:space="preserve">[1R] </w:t>
    </w:r>
    <w:r>
      <w:t>RICE</w:t>
    </w:r>
    <w:r w:rsidR="00B05C9E">
      <w:t>, TURNER</w:t>
    </w:r>
  </w:p>
  <w:p w:rsidR="00F13BF0" w:rsidRDefault="00F13BF0" w:rsidP="00F13BF0">
    <w:pPr>
      <w:pStyle w:val="bpuHeadSpon"/>
    </w:pPr>
    <w:r>
      <w:fldChar w:fldCharType="begin"/>
    </w:r>
    <w:r>
      <w:instrText xml:space="preserve"> PAGE  \* MERGEFORMAT </w:instrText>
    </w:r>
    <w:r>
      <w:fldChar w:fldCharType="separate"/>
    </w:r>
    <w:r w:rsidR="0076528F">
      <w:rPr>
        <w:noProof/>
      </w:rPr>
      <w:t>3</w:t>
    </w:r>
    <w:r>
      <w:fldChar w:fldCharType="end"/>
    </w:r>
  </w:p>
  <w:p w:rsidR="00F13BF0" w:rsidRPr="00AF575C" w:rsidRDefault="00F13BF0" w:rsidP="00F13B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F0" w:rsidRDefault="00F13BF0" w:rsidP="00F13BF0">
    <w:pPr>
      <w:pStyle w:val="bpuHeadSpon"/>
    </w:pPr>
    <w:r w:rsidRPr="00F13BF0">
      <w:rPr>
        <w:rStyle w:val="bpuHeadSponChar"/>
      </w:rPr>
      <w:t>S311</w:t>
    </w:r>
    <w:r>
      <w:t xml:space="preserve"> </w:t>
    </w:r>
    <w:r w:rsidR="00F363EA">
      <w:t xml:space="preserve">[1R] </w:t>
    </w:r>
    <w:r>
      <w:t>RICE</w:t>
    </w:r>
    <w:r w:rsidR="00B05C9E">
      <w:t>, TURNER</w:t>
    </w:r>
  </w:p>
  <w:p w:rsidR="00F13BF0" w:rsidRDefault="00F13BF0" w:rsidP="00F13BF0">
    <w:pPr>
      <w:pStyle w:val="bpuHeadSpon"/>
    </w:pPr>
    <w:r>
      <w:fldChar w:fldCharType="begin"/>
    </w:r>
    <w:r>
      <w:instrText xml:space="preserve"> PAGE  \* MERGEFORMAT </w:instrText>
    </w:r>
    <w:r>
      <w:fldChar w:fldCharType="separate"/>
    </w:r>
    <w:r w:rsidR="0076528F">
      <w:rPr>
        <w:noProof/>
      </w:rPr>
      <w:t>2</w:t>
    </w:r>
    <w:r>
      <w:fldChar w:fldCharType="end"/>
    </w:r>
  </w:p>
  <w:p w:rsidR="00F13BF0" w:rsidRDefault="00F13BF0" w:rsidP="00F13B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CE"/>
    <w:rsid w:val="00000169"/>
    <w:rsid w:val="00004D4D"/>
    <w:rsid w:val="000074FC"/>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A82"/>
    <w:rsid w:val="000E4219"/>
    <w:rsid w:val="000E4294"/>
    <w:rsid w:val="000E5EF5"/>
    <w:rsid w:val="000F6E7F"/>
    <w:rsid w:val="000F7BFB"/>
    <w:rsid w:val="000F7FF6"/>
    <w:rsid w:val="0011437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38D"/>
    <w:rsid w:val="00354D07"/>
    <w:rsid w:val="0037458C"/>
    <w:rsid w:val="00381407"/>
    <w:rsid w:val="0038486B"/>
    <w:rsid w:val="003941E5"/>
    <w:rsid w:val="003A19B9"/>
    <w:rsid w:val="003A213D"/>
    <w:rsid w:val="003B7F50"/>
    <w:rsid w:val="003C32D1"/>
    <w:rsid w:val="003C6FBF"/>
    <w:rsid w:val="003D2B0D"/>
    <w:rsid w:val="003D3AB0"/>
    <w:rsid w:val="003D6256"/>
    <w:rsid w:val="003E3338"/>
    <w:rsid w:val="003E7B4E"/>
    <w:rsid w:val="003F145F"/>
    <w:rsid w:val="003F4A22"/>
    <w:rsid w:val="004040F9"/>
    <w:rsid w:val="00406A85"/>
    <w:rsid w:val="0041453D"/>
    <w:rsid w:val="0044404C"/>
    <w:rsid w:val="004651C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F46"/>
    <w:rsid w:val="00730582"/>
    <w:rsid w:val="007332CE"/>
    <w:rsid w:val="00741A09"/>
    <w:rsid w:val="00752616"/>
    <w:rsid w:val="0075577B"/>
    <w:rsid w:val="00757B3B"/>
    <w:rsid w:val="00762366"/>
    <w:rsid w:val="0076528F"/>
    <w:rsid w:val="007676EB"/>
    <w:rsid w:val="0076794B"/>
    <w:rsid w:val="00771F97"/>
    <w:rsid w:val="00772A40"/>
    <w:rsid w:val="0077700A"/>
    <w:rsid w:val="007907E5"/>
    <w:rsid w:val="0079623B"/>
    <w:rsid w:val="007A0026"/>
    <w:rsid w:val="007C1354"/>
    <w:rsid w:val="007D0F64"/>
    <w:rsid w:val="007F02BF"/>
    <w:rsid w:val="007F2A14"/>
    <w:rsid w:val="0080085C"/>
    <w:rsid w:val="00802AF0"/>
    <w:rsid w:val="00806253"/>
    <w:rsid w:val="00820A1D"/>
    <w:rsid w:val="00835AB5"/>
    <w:rsid w:val="00841F07"/>
    <w:rsid w:val="008462AA"/>
    <w:rsid w:val="00846D3E"/>
    <w:rsid w:val="0084725C"/>
    <w:rsid w:val="008627AA"/>
    <w:rsid w:val="008628FF"/>
    <w:rsid w:val="00867FC7"/>
    <w:rsid w:val="00874609"/>
    <w:rsid w:val="0087660A"/>
    <w:rsid w:val="00880D52"/>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97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C9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17B"/>
    <w:rsid w:val="00BE204A"/>
    <w:rsid w:val="00BE26FC"/>
    <w:rsid w:val="00BF23C7"/>
    <w:rsid w:val="00BF7456"/>
    <w:rsid w:val="00C035F3"/>
    <w:rsid w:val="00C078A1"/>
    <w:rsid w:val="00C3401C"/>
    <w:rsid w:val="00C473B8"/>
    <w:rsid w:val="00C603F9"/>
    <w:rsid w:val="00C614C5"/>
    <w:rsid w:val="00C77FA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84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BF0"/>
    <w:rsid w:val="00F14E45"/>
    <w:rsid w:val="00F17CFC"/>
    <w:rsid w:val="00F363E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6401A4"/>
  <w15:docId w15:val="{37CF636D-D758-4492-AFF9-117D1AFC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BF0"/>
  </w:style>
  <w:style w:type="paragraph" w:styleId="BalloonText">
    <w:name w:val="Balloon Text"/>
    <w:basedOn w:val="Normal"/>
    <w:link w:val="BalloonTextChar"/>
    <w:semiHidden/>
    <w:unhideWhenUsed/>
    <w:rsid w:val="004651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1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30489-D47D-47F8-B15E-5C2585FDE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529</Words>
  <Characters>2702</Characters>
  <Application>Microsoft Office Word</Application>
  <DocSecurity>0</DocSecurity>
  <Lines>83</Lines>
  <Paragraphs>27</Paragraphs>
  <ScaleCrop>false</ScaleCrop>
  <HeadingPairs>
    <vt:vector size="2" baseType="variant">
      <vt:variant>
        <vt:lpstr>Title</vt:lpstr>
      </vt:variant>
      <vt:variant>
        <vt:i4>1</vt:i4>
      </vt:variant>
    </vt:vector>
  </HeadingPairs>
  <TitlesOfParts>
    <vt:vector size="1" baseType="lpstr">
      <vt:lpstr>S311 1R</vt:lpstr>
    </vt:vector>
  </TitlesOfParts>
  <Manager>R229</Manager>
  <Company>OFFICE of LEGISLATIVE SERVICES</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 1R</dc:title>
  <dc:creator>Senators  RICE and TURNER</dc:creator>
  <cp:keywords>S311|3|ER |303|21|65|!||</cp:keywords>
  <dc:description>PREFILED 2020_x000d_
TR &amp; AMENDED FEBRUARY 13, 2020 </dc:description>
  <cp:lastModifiedBy>Bell, Careema</cp:lastModifiedBy>
  <cp:revision>2</cp:revision>
  <cp:lastPrinted>2020-02-14T15:41:00Z</cp:lastPrinted>
  <dcterms:created xsi:type="dcterms:W3CDTF">2020-02-14T20:02:00Z</dcterms:created>
  <dcterms:modified xsi:type="dcterms:W3CDTF">2020-02-14T20:02:00Z</dcterms:modified>
  <cp:category>ss. 2-3: C.18A-7.1-7.2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