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E03407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STATE GOVERNMENT, WAGERING, TOURISM &amp; HISTORIC PRESERVATION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E03407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318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E03407">
        <w:rPr>
          <w:caps/>
          <w:szCs w:val="24"/>
        </w:rPr>
        <w:t>JANUARY 14, 2021</w:t>
      </w:r>
    </w:p>
    <w:p w:rsidR="004144CF" w:rsidRDefault="004144CF" w:rsidP="0083060A"/>
    <w:p w:rsidR="00655CA3" w:rsidRPr="0004215D" w:rsidRDefault="006362CF" w:rsidP="0083060A">
      <w:r w:rsidRPr="0004215D">
        <w:tab/>
        <w:t>The Senate State Government, Wagering, Tourism and Historic Preservation Committee reports favorably Senate Bill No. 318.</w:t>
      </w:r>
    </w:p>
    <w:p w:rsidR="004B2ABF" w:rsidRDefault="006362CF" w:rsidP="0083060A">
      <w:r w:rsidRPr="006362CF">
        <w:tab/>
        <w:t>This bill requires the State, local contracting units, boards of education, and public institutions of higher education, within six month</w:t>
      </w:r>
      <w:r w:rsidR="0099698E">
        <w:t xml:space="preserve">s of its effective date </w:t>
      </w:r>
      <w:r w:rsidRPr="006362CF">
        <w:t xml:space="preserve">and at five year intervals thereafter, to conduct a study of racial and ethnic disparity in the awarding of public contracts by that </w:t>
      </w:r>
      <w:r w:rsidR="0099698E">
        <w:t>public entity</w:t>
      </w:r>
      <w:r w:rsidRPr="006362CF">
        <w:t xml:space="preserve"> during the immediate</w:t>
      </w:r>
      <w:r w:rsidR="0099698E">
        <w:t xml:space="preserve">ly preceding five-year period. </w:t>
      </w:r>
      <w:r w:rsidRPr="006362CF">
        <w:t>These studies will assess vendor utilization by the public entity and determine if there have been disparities in procurement related to race and ethnicity.  The public entity will prepare a report of its findings within one year of commencing the study which will be submitted to the Governor and the Legislature and will be a government record that is accessible to the public.</w:t>
      </w:r>
    </w:p>
    <w:p w:rsidR="006362CF" w:rsidRPr="00DD3AA4" w:rsidRDefault="006362CF" w:rsidP="006362CF">
      <w:pPr>
        <w:rPr>
          <w:vanish/>
        </w:rPr>
      </w:pPr>
      <w:r>
        <w:tab/>
      </w:r>
      <w:r w:rsidRPr="009755A7">
        <w:t>This bill was pre-filed for introduction in the 20</w:t>
      </w:r>
      <w:r>
        <w:t>20</w:t>
      </w:r>
      <w:r w:rsidRPr="009755A7">
        <w:t>-20</w:t>
      </w:r>
      <w:r>
        <w:t>21</w:t>
      </w:r>
      <w:r w:rsidRPr="009755A7">
        <w:t xml:space="preserve"> session pending technical review.  As reported, the bill includes the changes required by technical review, which has been performed.  </w:t>
      </w:r>
    </w:p>
    <w:sectPr w:rsidR="006362CF" w:rsidRPr="00DD3AA4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3407" w:rsidRDefault="00E03407">
      <w:r>
        <w:separator/>
      </w:r>
    </w:p>
  </w:endnote>
  <w:endnote w:type="continuationSeparator" w:id="0">
    <w:p w:rsidR="00E03407" w:rsidRDefault="00E034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3407" w:rsidRDefault="00E03407">
      <w:r>
        <w:separator/>
      </w:r>
    </w:p>
  </w:footnote>
  <w:footnote w:type="continuationSeparator" w:id="0">
    <w:p w:rsidR="00E03407" w:rsidRDefault="00E034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E06E1A" w:rsidP="00E06E1A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E06E1A" w:rsidRDefault="00E06E1A" w:rsidP="00E06E1A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3407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15D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028D"/>
    <w:rsid w:val="001F611F"/>
    <w:rsid w:val="00202662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62CF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5ED9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52C0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9698E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120BE"/>
    <w:rsid w:val="00D22C02"/>
    <w:rsid w:val="00D25BF5"/>
    <w:rsid w:val="00D30C09"/>
    <w:rsid w:val="00D32F02"/>
    <w:rsid w:val="00D33344"/>
    <w:rsid w:val="00D33775"/>
    <w:rsid w:val="00D36E3D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3407"/>
    <w:rsid w:val="00E045B1"/>
    <w:rsid w:val="00E06E1A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5B2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5D5A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4337"/>
    <o:shapelayout v:ext="edit">
      <o:idmap v:ext="edit" data="1"/>
    </o:shapelayout>
  </w:shapeDefaults>
  <w:decimalSymbol w:val="."/>
  <w:listSeparator w:val=","/>
  <w15:docId w15:val="{E9CCB8C2-730C-469E-9660-CC5251C8D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184</Words>
  <Characters>1017</Characters>
  <Application>Microsoft Office Word</Application>
  <DocSecurity>0</DocSecurity>
  <Lines>27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S318 SSG Statement JANUARY 14, 2021</vt:lpstr>
    </vt:vector>
  </TitlesOfParts>
  <Manager>R225</Manager>
  <Company>NJ OLS DMU</Company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S318 SSG Statement 1/14/21</dc:title>
  <dc:subject/>
  <dc:creator>Senate SSG</dc:creator>
  <cp:keywords>S318|1|SG |223|0|0|!|0|</cp:keywords>
  <dc:description/>
  <cp:lastModifiedBy>Siracusa, Nicole</cp:lastModifiedBy>
  <cp:revision>2</cp:revision>
  <cp:lastPrinted>1999-09-30T17:29:00Z</cp:lastPrinted>
  <dcterms:created xsi:type="dcterms:W3CDTF">2021-01-15T15:56:00Z</dcterms:created>
  <dcterms:modified xsi:type="dcterms:W3CDTF">2021-01-15T15:56:00Z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