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172" w:rsidRDefault="000E7172" w:rsidP="000E7172">
      <w:pPr>
        <w:pStyle w:val="bpuBill"/>
      </w:pPr>
      <w:bookmarkStart w:id="0" w:name="bpuFrontPg"/>
      <w:bookmarkEnd w:id="0"/>
      <w:r>
        <w:t xml:space="preserve">SENATE, No. 321 </w:t>
      </w:r>
    </w:p>
    <w:p w:rsidR="000E7172" w:rsidRPr="000E7172" w:rsidRDefault="000E7172" w:rsidP="000E71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70540" r:id="rId8"/>
        </w:object>
      </w:r>
    </w:p>
    <w:p w:rsidR="000E7172" w:rsidRDefault="000E7172" w:rsidP="000E7172">
      <w:pPr>
        <w:pStyle w:val="bpuState"/>
      </w:pPr>
      <w:r>
        <w:t>STATE OF NEW JERSEY</w:t>
      </w:r>
    </w:p>
    <w:p w:rsidR="000E7172" w:rsidRDefault="000E7172" w:rsidP="000E7172">
      <w:pPr>
        <w:pStyle w:val="bpuLegislature"/>
      </w:pPr>
      <w:r>
        <w:t>219th LEGISLATURE</w:t>
      </w:r>
    </w:p>
    <w:p w:rsidR="000E7172" w:rsidRDefault="000E7172" w:rsidP="000E7172">
      <w:pPr>
        <w:pStyle w:val="bpuWpGraphic"/>
      </w:pPr>
      <w:r>
        <w:object w:dxaOrig="8985" w:dyaOrig="255">
          <v:shape id="_x0000_i1026" type="#_x0000_t75" style="width:6in;height:12pt" o:ole="">
            <v:imagedata r:id="rId7" o:title=""/>
          </v:shape>
          <o:OLEObject Type="Embed" ProgID="WPWin6.1" ShapeID="_x0000_i1026" DrawAspect="Content" ObjectID="_1671970541" r:id="rId9"/>
        </w:object>
      </w:r>
      <w:r>
        <w:t xml:space="preserve">  </w:t>
      </w:r>
    </w:p>
    <w:p w:rsidR="000E7172" w:rsidRDefault="000E7172" w:rsidP="000E7172">
      <w:pPr>
        <w:pStyle w:val="bpuIntro"/>
      </w:pPr>
      <w:r>
        <w:t>PRE-FILED FOR INTRODUCTION IN THE 2020 SESSION</w:t>
      </w:r>
    </w:p>
    <w:p w:rsidR="000E7172" w:rsidRDefault="000E7172" w:rsidP="000E7172">
      <w:pPr>
        <w:pStyle w:val="bpuIntro"/>
      </w:pPr>
    </w:p>
    <w:p w:rsidR="000E7172" w:rsidRDefault="000E7172" w:rsidP="000E7172">
      <w:pPr>
        <w:pStyle w:val="bpuIntro"/>
        <w:sectPr w:rsidR="000E7172" w:rsidSect="0052666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E7172" w:rsidRDefault="000E7172" w:rsidP="000E7172">
      <w:pPr>
        <w:pStyle w:val="bpuIntro"/>
      </w:pPr>
    </w:p>
    <w:p w:rsidR="000E7172" w:rsidRDefault="000E7172" w:rsidP="000E7172">
      <w:pPr>
        <w:pStyle w:val="bpuSponsor"/>
      </w:pPr>
      <w:r>
        <w:t>Sponsored by:</w:t>
      </w:r>
    </w:p>
    <w:p w:rsidR="000E7172" w:rsidRDefault="000E7172" w:rsidP="000E7172">
      <w:pPr>
        <w:pStyle w:val="bpuSponsor"/>
      </w:pPr>
      <w:r>
        <w:t>Senator  RONALD L. RICE</w:t>
      </w:r>
    </w:p>
    <w:p w:rsidR="000E7172" w:rsidRDefault="000E7172" w:rsidP="000E7172">
      <w:pPr>
        <w:pStyle w:val="bpuSponsor"/>
      </w:pPr>
      <w:r>
        <w:t>District 28 (Essex)</w:t>
      </w:r>
    </w:p>
    <w:p w:rsidR="000E7172" w:rsidRDefault="00526669" w:rsidP="00526669">
      <w:pPr>
        <w:pStyle w:val="bpuSponsor"/>
      </w:pPr>
      <w:r>
        <w:t>Senator  SHIRLEY K. TURNER</w:t>
      </w:r>
    </w:p>
    <w:p w:rsidR="00526669" w:rsidRDefault="00526669" w:rsidP="00526669">
      <w:pPr>
        <w:pStyle w:val="bpuSponsor"/>
      </w:pPr>
      <w:r>
        <w:t>District 15 (Hunterdon and Mercer)</w:t>
      </w:r>
    </w:p>
    <w:p w:rsidR="00526669" w:rsidRPr="00526669" w:rsidRDefault="00526669" w:rsidP="00526669">
      <w:pPr>
        <w:pStyle w:val="bpuSponsor"/>
      </w:pPr>
    </w:p>
    <w:p w:rsidR="000E7172" w:rsidRDefault="00CC09A3" w:rsidP="00CC09A3">
      <w:pPr>
        <w:pStyle w:val="bpuSponsor"/>
      </w:pPr>
      <w:r>
        <w:t>Co-Sponsored by:</w:t>
      </w:r>
    </w:p>
    <w:p w:rsidR="00CC09A3" w:rsidRPr="00CC09A3" w:rsidRDefault="00CC09A3" w:rsidP="00CC09A3">
      <w:pPr>
        <w:pStyle w:val="bpuSponsor"/>
      </w:pPr>
      <w:r w:rsidRPr="00CC09A3">
        <w:t>Senator Pou</w:t>
      </w:r>
    </w:p>
    <w:p w:rsidR="000E7172" w:rsidRDefault="000E7172" w:rsidP="000E7172">
      <w:pPr>
        <w:pStyle w:val="bpuSponsor"/>
      </w:pPr>
    </w:p>
    <w:p w:rsidR="00CC09A3" w:rsidRDefault="00CC09A3" w:rsidP="00CC09A3"/>
    <w:p w:rsidR="00CC09A3" w:rsidRPr="00CC09A3" w:rsidRDefault="00CC09A3" w:rsidP="00CC09A3">
      <w:bookmarkStart w:id="1" w:name="_GoBack"/>
      <w:bookmarkEnd w:id="1"/>
    </w:p>
    <w:p w:rsidR="000E7172" w:rsidRDefault="000E7172" w:rsidP="000E7172">
      <w:pPr>
        <w:pStyle w:val="bpuSponsor"/>
      </w:pPr>
    </w:p>
    <w:p w:rsidR="000E7172" w:rsidRDefault="000E7172" w:rsidP="000E7172">
      <w:pPr>
        <w:pStyle w:val="bpuSponsor"/>
      </w:pPr>
      <w:r>
        <w:t>SYNOPSIS</w:t>
      </w:r>
    </w:p>
    <w:p w:rsidR="000E7172" w:rsidRDefault="000E7172" w:rsidP="000E7172">
      <w:pPr>
        <w:pStyle w:val="bpuNormText"/>
      </w:pPr>
      <w:r>
        <w:tab/>
        <w:t xml:space="preserve">Requires certain residential developers to replace lead service lines. </w:t>
      </w:r>
    </w:p>
    <w:p w:rsidR="000E7172" w:rsidRDefault="000E7172" w:rsidP="000E7172">
      <w:pPr>
        <w:pStyle w:val="bpuNormText"/>
      </w:pPr>
    </w:p>
    <w:p w:rsidR="000E7172" w:rsidRDefault="000E7172" w:rsidP="000E7172">
      <w:pPr>
        <w:pStyle w:val="bpuSponsor"/>
      </w:pPr>
      <w:r>
        <w:t xml:space="preserve">CURRENT VERSION OF TEXT </w:t>
      </w:r>
    </w:p>
    <w:p w:rsidR="000E7172" w:rsidRDefault="00A10B38" w:rsidP="000E7172">
      <w:pPr>
        <w:pStyle w:val="bpuNormText"/>
      </w:pPr>
      <w:r>
        <w:tab/>
        <w:t>As reported by the Senate Community and Urban Affairs Committee with technical review.</w:t>
      </w:r>
    </w:p>
    <w:p w:rsidR="000E7172" w:rsidRDefault="000E7172" w:rsidP="000E71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E7172" w:rsidRDefault="000E71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7172" w:rsidSect="000E7172">
          <w:type w:val="continuous"/>
          <w:pgSz w:w="12240" w:h="20160" w:code="5"/>
          <w:pgMar w:top="2160" w:right="2275" w:bottom="1440" w:left="2275" w:header="72" w:footer="720" w:gutter="0"/>
          <w:pgNumType w:start="1"/>
          <w:cols w:space="720"/>
          <w:docGrid w:linePitch="360"/>
        </w:sectPr>
      </w:pPr>
    </w:p>
    <w:p w:rsidR="00775C65" w:rsidRPr="00677316" w:rsidRDefault="00775C65" w:rsidP="00775C65">
      <w:pPr>
        <w:pStyle w:val="HangingAnAct"/>
        <w:rPr>
          <w:rStyle w:val="HangingAnActChar"/>
        </w:rPr>
      </w:pPr>
      <w:r w:rsidRPr="00775C65">
        <w:rPr>
          <w:rStyle w:val="BillHead"/>
        </w:rPr>
        <w:lastRenderedPageBreak/>
        <w:t>An Act</w:t>
      </w:r>
      <w:r w:rsidRPr="006B7FA7">
        <w:rPr>
          <w:rStyle w:val="HangingAnActChar"/>
        </w:rPr>
        <w:t xml:space="preserve"> </w:t>
      </w:r>
      <w:r w:rsidRPr="009B3963">
        <w:rPr>
          <w:rStyle w:val="HangingAnActChar"/>
        </w:rPr>
        <w:t>concerning the replacement of lead service lines and supplementing P.L.1975, c.217 (C.52:27D-119 et seq.).</w:t>
      </w:r>
    </w:p>
    <w:p w:rsidR="00775C65" w:rsidRPr="00D71D68" w:rsidRDefault="00775C65" w:rsidP="00775C65"/>
    <w:p w:rsidR="00775C65" w:rsidRPr="00AA7880" w:rsidRDefault="00775C65" w:rsidP="00775C65">
      <w:r>
        <w:tab/>
      </w:r>
      <w:r>
        <w:rPr>
          <w:rStyle w:val="BillHeading2"/>
        </w:rPr>
        <w:t xml:space="preserve">Be It Enacted </w:t>
      </w:r>
      <w:r>
        <w:rPr>
          <w:rStyle w:val="BillLanguage"/>
        </w:rPr>
        <w:t>by the Senate and General Assembly of the State of New Jersey:</w:t>
      </w:r>
    </w:p>
    <w:p w:rsidR="00775C65" w:rsidRPr="00D71D68" w:rsidRDefault="00775C65" w:rsidP="00775C65"/>
    <w:p w:rsidR="00775C65" w:rsidRDefault="000E7172" w:rsidP="00775C65">
      <w:pPr>
        <w:tabs>
          <w:tab w:val="clear" w:pos="1440"/>
          <w:tab w:val="left" w:pos="1080"/>
        </w:tabs>
      </w:pPr>
      <w:r>
        <w:tab/>
      </w:r>
      <w:r w:rsidR="00775C65">
        <w:t>1.</w:t>
      </w:r>
      <w:r w:rsidR="00775C65">
        <w:tab/>
        <w:t>a.</w:t>
      </w:r>
      <w:r w:rsidR="00775C65">
        <w:tab/>
        <w:t>Whenever a municipality provides a benefit to a developer of residential property, the grant of the benefit shall be conditioned upon the developer’s agreement:</w:t>
      </w:r>
    </w:p>
    <w:p w:rsidR="00775C65" w:rsidRDefault="00775C65" w:rsidP="00775C65">
      <w:r>
        <w:tab/>
        <w:t>(1)</w:t>
      </w:r>
      <w:r>
        <w:tab/>
        <w:t>to retain an independent professional to determine whether the water service line connecting the distribution main to the property is a lead service line; and</w:t>
      </w:r>
    </w:p>
    <w:p w:rsidR="00775C65" w:rsidRDefault="00775C65" w:rsidP="00775C65">
      <w:r>
        <w:tab/>
        <w:t>(2)</w:t>
      </w:r>
      <w:r>
        <w:tab/>
        <w:t xml:space="preserve">if </w:t>
      </w:r>
      <w:r w:rsidRPr="00457025">
        <w:t>an independent professional determine</w:t>
      </w:r>
      <w:r>
        <w:t>s a</w:t>
      </w:r>
      <w:r w:rsidRPr="009E5C46">
        <w:t xml:space="preserve"> water service line </w:t>
      </w:r>
      <w:r>
        <w:t xml:space="preserve">to be </w:t>
      </w:r>
      <w:r w:rsidRPr="009E5C46">
        <w:t>a lead service line</w:t>
      </w:r>
      <w:r>
        <w:t>, to replace the lead service line.</w:t>
      </w:r>
    </w:p>
    <w:p w:rsidR="00775C65" w:rsidRDefault="000E7172" w:rsidP="00775C65">
      <w:r>
        <w:tab/>
        <w:t>b.</w:t>
      </w:r>
      <w:r>
        <w:tab/>
      </w:r>
      <w:r w:rsidR="00775C65">
        <w:t>As used in this section:</w:t>
      </w:r>
    </w:p>
    <w:p w:rsidR="00775C65" w:rsidRDefault="00775C65" w:rsidP="00775C65">
      <w:r>
        <w:tab/>
        <w:t>“Benefit” means a financial incentive, which may include but not limited to, a tax abatement, tax exemption, special assessment, or bond issuance.</w:t>
      </w:r>
    </w:p>
    <w:p w:rsidR="00775C65" w:rsidRDefault="00775C65" w:rsidP="00775C65">
      <w:r>
        <w:tab/>
      </w:r>
      <w:r w:rsidRPr="006656C6">
        <w:t xml:space="preserve">"Developer" means the legal or beneficial owner or owners of </w:t>
      </w:r>
      <w:r>
        <w:t>property</w:t>
      </w:r>
      <w:r w:rsidRPr="006656C6">
        <w:t xml:space="preserve"> proposed to be develop</w:t>
      </w:r>
      <w:r>
        <w:t>ed or redeveloped in whole or in part for residential purposes</w:t>
      </w:r>
      <w:r w:rsidRPr="006656C6">
        <w:t>, including the holder of an option or contract to purchase</w:t>
      </w:r>
      <w:r>
        <w:t xml:space="preserve"> the property</w:t>
      </w:r>
      <w:r w:rsidRPr="006656C6">
        <w:t xml:space="preserve">, </w:t>
      </w:r>
      <w:r>
        <w:t>a</w:t>
      </w:r>
      <w:r w:rsidRPr="006656C6">
        <w:t xml:space="preserve"> person having an enforceable proprietary interest in </w:t>
      </w:r>
      <w:r>
        <w:t>the property, and a lender or investor in the development or redevelopment of the property</w:t>
      </w:r>
      <w:r w:rsidRPr="006656C6">
        <w:t>.</w:t>
      </w:r>
    </w:p>
    <w:p w:rsidR="00775C65" w:rsidRDefault="00775C65" w:rsidP="00775C65">
      <w:r>
        <w:tab/>
      </w:r>
      <w:r w:rsidRPr="007F283E">
        <w:t xml:space="preserve">“Service line” means the pipe, tubing, and fittings connecting a water main to an individual water meter or service connection. </w:t>
      </w:r>
    </w:p>
    <w:p w:rsidR="00775C65" w:rsidRDefault="000E7172" w:rsidP="00775C65">
      <w:r>
        <w:tab/>
      </w:r>
      <w:r w:rsidR="00775C65">
        <w:t>c.</w:t>
      </w:r>
      <w:r w:rsidR="00775C65">
        <w:tab/>
        <w:t xml:space="preserve">The Commissioner of Community Affairs shall adopt, pursuant to the “Administrative Procedure Act,” P.L.1968, c.410 (C.52:14B-1 et seq.), rules and regulations to effectuate the purposes of this section, which shall include a determination of the financial incentives to be included in the term “benefit,” as defined in this section, and the qualifications that a </w:t>
      </w:r>
      <w:r w:rsidR="00775C65" w:rsidRPr="00E72A1A">
        <w:t xml:space="preserve">professional </w:t>
      </w:r>
      <w:r w:rsidR="00775C65">
        <w:t>shall possess in order to determine the presence of a lead service line.</w:t>
      </w:r>
    </w:p>
    <w:p w:rsidR="00775C65" w:rsidRDefault="000E7172" w:rsidP="00775C65">
      <w:r>
        <w:tab/>
      </w:r>
      <w:r w:rsidR="00775C65">
        <w:t>d.</w:t>
      </w:r>
      <w:r w:rsidR="00775C65">
        <w:tab/>
        <w:t>An enforcing agency shall not issue a certificate of occupancy for property that is subject to this section unless the developer submits to the enforcing agency proof that either an independent professional has determined that the water service line is not a lead service line, or that a lead service line has been replaced.</w:t>
      </w:r>
    </w:p>
    <w:p w:rsidR="00775C65" w:rsidRDefault="00775C65" w:rsidP="00775C65"/>
    <w:p w:rsidR="00775C65" w:rsidRPr="00AA7880" w:rsidRDefault="00775C65" w:rsidP="00775C65">
      <w:r>
        <w:tab/>
        <w:t>2.</w:t>
      </w:r>
      <w:r>
        <w:tab/>
        <w:t xml:space="preserve">This act shall take effect immediately and be applicable to the issuance of certificates of occupancy after the adoption of rules and regulations </w:t>
      </w:r>
      <w:r w:rsidRPr="002B6593">
        <w:t>effectuat</w:t>
      </w:r>
      <w:r>
        <w:t>ing</w:t>
      </w:r>
      <w:r w:rsidRPr="002B6593">
        <w:t xml:space="preserve"> the purposes of this act</w:t>
      </w:r>
      <w:r>
        <w:t>.</w:t>
      </w:r>
    </w:p>
    <w:sectPr w:rsidR="00775C65" w:rsidRPr="00AA7880" w:rsidSect="000E717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331" w:rsidRDefault="00867331">
      <w:r>
        <w:separator/>
      </w:r>
    </w:p>
  </w:endnote>
  <w:endnote w:type="continuationSeparator" w:id="0">
    <w:p w:rsidR="00867331" w:rsidRDefault="00867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669" w:rsidRDefault="00526669" w:rsidP="00526669">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331" w:rsidRDefault="00867331">
      <w:r>
        <w:separator/>
      </w:r>
    </w:p>
  </w:footnote>
  <w:footnote w:type="continuationSeparator" w:id="0">
    <w:p w:rsidR="00867331" w:rsidRDefault="00867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27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7172" w:rsidRDefault="000E7172" w:rsidP="000E7172">
    <w:pPr>
      <w:pStyle w:val="bpuHeadSpon"/>
    </w:pPr>
    <w:r w:rsidRPr="000E7172">
      <w:rPr>
        <w:rStyle w:val="bpuHeadSponChar"/>
      </w:rPr>
      <w:t>S321</w:t>
    </w:r>
    <w:r>
      <w:t xml:space="preserve"> RICE</w:t>
    </w:r>
  </w:p>
  <w:p w:rsidR="000E7172" w:rsidRDefault="000E7172" w:rsidP="000E7172">
    <w:pPr>
      <w:pStyle w:val="bpuHeadSpon"/>
    </w:pPr>
    <w:r>
      <w:fldChar w:fldCharType="begin"/>
    </w:r>
    <w:r>
      <w:instrText xml:space="preserve"> PAGE  \* MERGEFORMAT </w:instrText>
    </w:r>
    <w:r>
      <w:fldChar w:fldCharType="separate"/>
    </w:r>
    <w:r w:rsidR="00A10B38">
      <w:rPr>
        <w:noProof/>
      </w:rPr>
      <w:t>3</w:t>
    </w:r>
    <w:r>
      <w:fldChar w:fldCharType="end"/>
    </w:r>
  </w:p>
  <w:p w:rsidR="000E7172" w:rsidRPr="00AF575C" w:rsidRDefault="000E7172" w:rsidP="000E71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172" w:rsidRDefault="000E7172" w:rsidP="000E7172">
    <w:pPr>
      <w:pStyle w:val="bpuHeadSpon"/>
    </w:pPr>
    <w:r w:rsidRPr="000E7172">
      <w:rPr>
        <w:rStyle w:val="bpuHeadSponChar"/>
      </w:rPr>
      <w:t>S321</w:t>
    </w:r>
    <w:r>
      <w:t xml:space="preserve"> RICE</w:t>
    </w:r>
    <w:r w:rsidR="00526669">
      <w:t xml:space="preserve">, </w:t>
    </w:r>
    <w:r w:rsidR="00526669">
      <w:t>TURNER</w:t>
    </w:r>
  </w:p>
  <w:p w:rsidR="000E7172" w:rsidRDefault="000E7172" w:rsidP="000E7172">
    <w:pPr>
      <w:pStyle w:val="bpuHeadSpon"/>
    </w:pPr>
    <w:r>
      <w:fldChar w:fldCharType="begin"/>
    </w:r>
    <w:r>
      <w:instrText xml:space="preserve"> PAGE  \* MERGEFORMAT </w:instrText>
    </w:r>
    <w:r>
      <w:fldChar w:fldCharType="separate"/>
    </w:r>
    <w:r w:rsidR="0062273E">
      <w:rPr>
        <w:noProof/>
      </w:rPr>
      <w:t>2</w:t>
    </w:r>
    <w:r>
      <w:fldChar w:fldCharType="end"/>
    </w:r>
  </w:p>
  <w:p w:rsidR="000E7172" w:rsidRDefault="000E7172" w:rsidP="000E71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33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172"/>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35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7706"/>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66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69C0"/>
    <w:rsid w:val="00612255"/>
    <w:rsid w:val="00615CB7"/>
    <w:rsid w:val="006222E7"/>
    <w:rsid w:val="0062273E"/>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C65"/>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6AA0"/>
    <w:rsid w:val="008627AA"/>
    <w:rsid w:val="008628FF"/>
    <w:rsid w:val="00867331"/>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4017"/>
    <w:rsid w:val="00915B98"/>
    <w:rsid w:val="0092440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58E"/>
    <w:rsid w:val="00A04BAB"/>
    <w:rsid w:val="00A072DB"/>
    <w:rsid w:val="00A10B38"/>
    <w:rsid w:val="00A12C37"/>
    <w:rsid w:val="00A15F7D"/>
    <w:rsid w:val="00A16418"/>
    <w:rsid w:val="00A224BB"/>
    <w:rsid w:val="00A22502"/>
    <w:rsid w:val="00A40A31"/>
    <w:rsid w:val="00A469CC"/>
    <w:rsid w:val="00A55E7F"/>
    <w:rsid w:val="00A63229"/>
    <w:rsid w:val="00A64CED"/>
    <w:rsid w:val="00A7050B"/>
    <w:rsid w:val="00A721B4"/>
    <w:rsid w:val="00A72513"/>
    <w:rsid w:val="00A859B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09A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C79"/>
    <w:rsid w:val="00DF4E47"/>
    <w:rsid w:val="00E0012A"/>
    <w:rsid w:val="00E025E4"/>
    <w:rsid w:val="00E03582"/>
    <w:rsid w:val="00E05DFC"/>
    <w:rsid w:val="00E33D7F"/>
    <w:rsid w:val="00E44D94"/>
    <w:rsid w:val="00E500AD"/>
    <w:rsid w:val="00E53E99"/>
    <w:rsid w:val="00E66E37"/>
    <w:rsid w:val="00E72718"/>
    <w:rsid w:val="00E73613"/>
    <w:rsid w:val="00E73A9B"/>
    <w:rsid w:val="00E74087"/>
    <w:rsid w:val="00E7752C"/>
    <w:rsid w:val="00E8330C"/>
    <w:rsid w:val="00E84646"/>
    <w:rsid w:val="00E875D8"/>
    <w:rsid w:val="00E87B2A"/>
    <w:rsid w:val="00EA5EE3"/>
    <w:rsid w:val="00EB0958"/>
    <w:rsid w:val="00EB167F"/>
    <w:rsid w:val="00EB28D8"/>
    <w:rsid w:val="00EB6042"/>
    <w:rsid w:val="00EB71AE"/>
    <w:rsid w:val="00EC050B"/>
    <w:rsid w:val="00EE77BF"/>
    <w:rsid w:val="00EF5225"/>
    <w:rsid w:val="00F0415D"/>
    <w:rsid w:val="00F065E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22231C"/>
  <w15:docId w15:val="{6FEC261B-7DA3-46DD-82D9-5911F39AC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E7172"/>
  </w:style>
  <w:style w:type="paragraph" w:styleId="BalloonText">
    <w:name w:val="Balloon Text"/>
    <w:basedOn w:val="Normal"/>
    <w:link w:val="BalloonTextChar"/>
    <w:semiHidden/>
    <w:unhideWhenUsed/>
    <w:rsid w:val="00CC09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9A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5A4FE-1539-4C11-946B-58E014DBD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432</Words>
  <Characters>2302</Characters>
  <Application>Microsoft Office Word</Application>
  <DocSecurity>0</DocSecurity>
  <Lines>72</Lines>
  <Paragraphs>27</Paragraphs>
  <ScaleCrop>false</ScaleCrop>
  <HeadingPairs>
    <vt:vector size="2" baseType="variant">
      <vt:variant>
        <vt:lpstr>Title</vt:lpstr>
      </vt:variant>
      <vt:variant>
        <vt:i4>1</vt:i4>
      </vt:variant>
    </vt:vector>
  </HeadingPairs>
  <TitlesOfParts>
    <vt:vector size="1" baseType="lpstr">
      <vt:lpstr>S321 TR</vt:lpstr>
    </vt:vector>
  </TitlesOfParts>
  <Manager>R230</Manager>
  <Company>OFFICE of LEGISLATIVE SERVICES</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 TR</dc:title>
  <dc:creator>Senator  RICE</dc:creator>
  <cp:keywords>S321|2|LG |264|0|266|!|0|</cp:keywords>
  <dc:description>PREFILED 2020_x000d_
TR October 8, 2020</dc:description>
  <cp:lastModifiedBy>Franks, Denise</cp:lastModifiedBy>
  <cp:revision>2</cp:revision>
  <cp:lastPrinted>2021-01-12T20:27:00Z</cp:lastPrinted>
  <dcterms:created xsi:type="dcterms:W3CDTF">2021-01-12T20:28:00Z</dcterms:created>
  <dcterms:modified xsi:type="dcterms:W3CDTF">2021-01-12T20:28:00Z</dcterms:modified>
  <cp:category>S.1:C. 52:27D-133.6 to 2020/86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