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250063" w:rsidP="00DA6F1D">
      <w:pPr>
        <w:pStyle w:val="NormalFloor"/>
        <w:jc w:val="center"/>
        <w:rPr>
          <w:b/>
          <w:bCs/>
          <w:sz w:val="36"/>
          <w:szCs w:val="36"/>
        </w:rPr>
      </w:pPr>
      <w:r>
        <w:rPr>
          <w:b/>
          <w:bCs/>
          <w:sz w:val="36"/>
          <w:szCs w:val="36"/>
        </w:rPr>
        <w:t>SENATE, No. 324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50063">
        <w:t>Senate Floor Amendments</w:t>
      </w:r>
    </w:p>
    <w:p w:rsidR="00DA6F1D" w:rsidRDefault="00250063" w:rsidP="00DA6F1D">
      <w:pPr>
        <w:pStyle w:val="NormalFloor"/>
        <w:jc w:val="center"/>
      </w:pPr>
      <w:r>
        <w:t>(Proposed by Senator DIEGNAN)</w:t>
      </w:r>
    </w:p>
    <w:p w:rsidR="00DA6F1D" w:rsidRDefault="00DA6F1D" w:rsidP="00DA6F1D">
      <w:pPr>
        <w:pStyle w:val="NormalFloor"/>
        <w:jc w:val="center"/>
      </w:pPr>
    </w:p>
    <w:p w:rsidR="00DA6F1D" w:rsidRDefault="00DA6F1D" w:rsidP="005E6306">
      <w:pPr>
        <w:pStyle w:val="NormalFloor"/>
        <w:jc w:val="center"/>
      </w:pPr>
      <w:r>
        <w:t xml:space="preserve">ADOPTED: </w:t>
      </w:r>
      <w:r w:rsidR="00250063">
        <w:t>FEBRUARY 10,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50063" w:rsidRDefault="00250063" w:rsidP="00250063"/>
    <w:p w:rsidR="00250063" w:rsidRPr="00DA6F1D" w:rsidRDefault="00250063" w:rsidP="00A74B07">
      <w:r>
        <w:tab/>
        <w:t>These floor amendments provide that the Chief Administrator of the New Jersey Motor Vehicle Commission is authorized but not required to promulgate rules and regulations concerning the issuance, design, and content of registration certificates under the bill.  The amendments provide that the commission is authorized to take any actions necessary to deter and</w:t>
      </w:r>
      <w:r w:rsidRPr="00BB66D0">
        <w:t xml:space="preserve"> detect counterfeit or fraudulent registration certificates and to provide for an electronic form for the display of registration certificates.</w:t>
      </w:r>
      <w:r w:rsidR="00455024">
        <w:t xml:space="preserve"> </w:t>
      </w:r>
      <w:r>
        <w:t>The amendments also provide that the bill is not to take effect until the first day of the 18th month following enactment, rather than taking effect immediately.</w:t>
      </w:r>
    </w:p>
    <w:sectPr w:rsidR="0025006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BFE" w:rsidRDefault="00291BFE">
      <w:r>
        <w:separator/>
      </w:r>
    </w:p>
  </w:endnote>
  <w:endnote w:type="continuationSeparator" w:id="0">
    <w:p w:rsidR="00291BFE" w:rsidRDefault="0029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BFE" w:rsidRDefault="00291BFE">
      <w:r>
        <w:separator/>
      </w:r>
    </w:p>
  </w:footnote>
  <w:footnote w:type="continuationSeparator" w:id="0">
    <w:p w:rsidR="00291BFE" w:rsidRDefault="00291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0063"/>
    <w:rsid w:val="0025232F"/>
    <w:rsid w:val="00291BFE"/>
    <w:rsid w:val="002F501A"/>
    <w:rsid w:val="00444BFC"/>
    <w:rsid w:val="00455024"/>
    <w:rsid w:val="004D6C2C"/>
    <w:rsid w:val="004F1874"/>
    <w:rsid w:val="00503D8B"/>
    <w:rsid w:val="005E6306"/>
    <w:rsid w:val="00693CE7"/>
    <w:rsid w:val="006B2FD5"/>
    <w:rsid w:val="007D4571"/>
    <w:rsid w:val="007F5773"/>
    <w:rsid w:val="008D5731"/>
    <w:rsid w:val="008F005B"/>
    <w:rsid w:val="009451C5"/>
    <w:rsid w:val="009E69F4"/>
    <w:rsid w:val="00A1108C"/>
    <w:rsid w:val="00A74B07"/>
    <w:rsid w:val="00AB0440"/>
    <w:rsid w:val="00AC5E92"/>
    <w:rsid w:val="00B25466"/>
    <w:rsid w:val="00B52045"/>
    <w:rsid w:val="00C11321"/>
    <w:rsid w:val="00C30ECE"/>
    <w:rsid w:val="00C31D94"/>
    <w:rsid w:val="00C60C9F"/>
    <w:rsid w:val="00CA41BE"/>
    <w:rsid w:val="00CB4A92"/>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3B316BBE-CEB5-4008-A477-1C6B3025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60C9F"/>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C60C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664</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S324 Senate Statement 2/10/20</vt:lpstr>
    </vt:vector>
  </TitlesOfParts>
  <Manager>R224</Manager>
  <Company>Office of Legislative Services</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Senate Statement 2/10/20</dc:title>
  <dc:subject/>
  <dc:creator>Senate</dc:creator>
  <cp:keywords>S324|1|AU |270|0|0|!||</cp:keywords>
  <dc:description/>
  <cp:lastModifiedBy>Franks, Denise</cp:lastModifiedBy>
  <cp:revision>2</cp:revision>
  <cp:lastPrinted>2020-02-11T16:33:00Z</cp:lastPrinted>
  <dcterms:created xsi:type="dcterms:W3CDTF">2020-02-11T16:57:00Z</dcterms:created>
  <dcterms:modified xsi:type="dcterms:W3CDTF">2020-02-11T16:57:00Z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