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FF6" w:rsidRDefault="002E4FF6" w:rsidP="002E4FF6">
      <w:pPr>
        <w:pStyle w:val="bpuBill"/>
      </w:pPr>
      <w:bookmarkStart w:id="0" w:name="bpuFrontPg"/>
      <w:bookmarkStart w:id="1" w:name="_GoBack"/>
      <w:bookmarkEnd w:id="0"/>
      <w:bookmarkEnd w:id="1"/>
      <w:r>
        <w:t xml:space="preserve">SENATE, No. 337 </w:t>
      </w:r>
    </w:p>
    <w:p w:rsidR="002E4FF6" w:rsidRPr="002E4FF6" w:rsidRDefault="002E4FF6" w:rsidP="002E4F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948" r:id="rId8"/>
        </w:object>
      </w:r>
    </w:p>
    <w:p w:rsidR="002E4FF6" w:rsidRDefault="002E4FF6" w:rsidP="002E4FF6">
      <w:pPr>
        <w:pStyle w:val="bpuState"/>
      </w:pPr>
      <w:r>
        <w:t>STATE OF NEW JERSEY</w:t>
      </w:r>
    </w:p>
    <w:p w:rsidR="002E4FF6" w:rsidRDefault="002E4FF6" w:rsidP="002E4FF6">
      <w:pPr>
        <w:pStyle w:val="bpuLegislature"/>
      </w:pPr>
      <w:r>
        <w:t>219th LEGISLATURE</w:t>
      </w:r>
    </w:p>
    <w:p w:rsidR="002E4FF6" w:rsidRDefault="002E4FF6" w:rsidP="002E4FF6">
      <w:pPr>
        <w:pStyle w:val="bpuWpGraphic"/>
      </w:pPr>
      <w:r>
        <w:object w:dxaOrig="8985" w:dyaOrig="255">
          <v:shape id="_x0000_i1026" type="#_x0000_t75" style="width:6in;height:11.5pt" o:ole="">
            <v:imagedata r:id="rId7" o:title=""/>
          </v:shape>
          <o:OLEObject Type="Embed" ProgID="WPWin6.1" ShapeID="_x0000_i1026" DrawAspect="Content" ObjectID="_1639567949" r:id="rId9"/>
        </w:object>
      </w:r>
      <w:r>
        <w:t xml:space="preserve">  </w:t>
      </w:r>
    </w:p>
    <w:p w:rsidR="002E4FF6" w:rsidRDefault="002E4FF6" w:rsidP="002E4FF6">
      <w:pPr>
        <w:pStyle w:val="bpuIntro"/>
      </w:pPr>
      <w:r>
        <w:t>PRE-FILED FOR INTRODUCTION IN THE 2020 SESSION</w:t>
      </w:r>
    </w:p>
    <w:p w:rsidR="002E4FF6" w:rsidRDefault="002E4FF6" w:rsidP="002E4FF6">
      <w:pPr>
        <w:pStyle w:val="bpuIntro"/>
      </w:pPr>
    </w:p>
    <w:p w:rsidR="002E4FF6" w:rsidRDefault="002E4FF6" w:rsidP="002E4FF6">
      <w:pPr>
        <w:pStyle w:val="bpuIntro"/>
        <w:sectPr w:rsidR="002E4FF6" w:rsidSect="002E4FF6">
          <w:headerReference w:type="even" r:id="rId10"/>
          <w:headerReference w:type="default" r:id="rId11"/>
          <w:pgSz w:w="12240" w:h="20160" w:code="5"/>
          <w:pgMar w:top="2160" w:right="1440" w:bottom="1440" w:left="1440" w:header="720" w:footer="720" w:gutter="0"/>
          <w:pgNumType w:start="1"/>
          <w:cols w:space="720"/>
          <w:docGrid w:linePitch="360"/>
        </w:sectPr>
      </w:pPr>
    </w:p>
    <w:p w:rsidR="002E4FF6" w:rsidRDefault="002E4FF6" w:rsidP="002E4FF6">
      <w:pPr>
        <w:pStyle w:val="bpuIntro"/>
      </w:pPr>
    </w:p>
    <w:p w:rsidR="002E4FF6" w:rsidRDefault="002E4FF6" w:rsidP="002E4FF6">
      <w:pPr>
        <w:pStyle w:val="bpuSponsor"/>
      </w:pPr>
      <w:r>
        <w:t>Sponsored by:</w:t>
      </w:r>
    </w:p>
    <w:p w:rsidR="002E4FF6" w:rsidRDefault="002E4FF6" w:rsidP="002E4FF6">
      <w:pPr>
        <w:pStyle w:val="bpuSponsor"/>
      </w:pPr>
      <w:r>
        <w:t>Senator  BOB SMITH</w:t>
      </w:r>
    </w:p>
    <w:p w:rsidR="002E4FF6" w:rsidRDefault="002E4FF6" w:rsidP="002E4FF6">
      <w:pPr>
        <w:pStyle w:val="bpuSponsor"/>
      </w:pPr>
      <w:r>
        <w:t>District 17 (Middlesex and Somerset)</w:t>
      </w:r>
    </w:p>
    <w:p w:rsidR="002E4FF6" w:rsidRDefault="002E4FF6" w:rsidP="002E4FF6">
      <w:pPr>
        <w:pStyle w:val="bpuSponsor"/>
      </w:pPr>
      <w:r>
        <w:t>Senator  LINDA R. GREENSTEIN</w:t>
      </w:r>
    </w:p>
    <w:p w:rsidR="002E4FF6" w:rsidRDefault="002E4FF6" w:rsidP="002E4FF6">
      <w:pPr>
        <w:pStyle w:val="bpuSponsor"/>
      </w:pPr>
      <w:r>
        <w:t>District 14 (Mercer and Middlesex)</w:t>
      </w:r>
    </w:p>
    <w:p w:rsidR="002E4FF6" w:rsidRDefault="002E4FF6" w:rsidP="002E4FF6">
      <w:pPr>
        <w:pStyle w:val="bpuSponsor"/>
      </w:pPr>
    </w:p>
    <w:p w:rsidR="002E4FF6" w:rsidRDefault="002E4FF6" w:rsidP="002E4FF6">
      <w:pPr>
        <w:pStyle w:val="bpuSponsor"/>
      </w:pPr>
    </w:p>
    <w:p w:rsidR="002E4FF6" w:rsidRDefault="002E4FF6" w:rsidP="002E4FF6">
      <w:pPr>
        <w:pStyle w:val="bpuSponsor"/>
      </w:pPr>
    </w:p>
    <w:p w:rsidR="002E4FF6" w:rsidRDefault="002E4FF6" w:rsidP="002E4FF6">
      <w:pPr>
        <w:pStyle w:val="bpuSponsor"/>
      </w:pPr>
    </w:p>
    <w:p w:rsidR="002E4FF6" w:rsidRDefault="002E4FF6" w:rsidP="002E4FF6">
      <w:pPr>
        <w:pStyle w:val="bpuSponsor"/>
      </w:pPr>
      <w:r>
        <w:t>SYNOPSIS</w:t>
      </w:r>
    </w:p>
    <w:p w:rsidR="002E4FF6" w:rsidRDefault="002E4FF6" w:rsidP="002E4FF6">
      <w:pPr>
        <w:pStyle w:val="bpuNormText"/>
      </w:pPr>
      <w:r>
        <w:tab/>
        <w:t xml:space="preserve">Authorizes NJ Infrastructure Bank to issue up to $20 million in bonds to finance cost-effective energy efficiency improvements in State, local, and school district buildings. </w:t>
      </w:r>
    </w:p>
    <w:p w:rsidR="002E4FF6" w:rsidRDefault="002E4FF6" w:rsidP="002E4FF6">
      <w:pPr>
        <w:pStyle w:val="bpuNormText"/>
      </w:pPr>
    </w:p>
    <w:p w:rsidR="002E4FF6" w:rsidRDefault="002E4FF6" w:rsidP="002E4FF6">
      <w:pPr>
        <w:pStyle w:val="bpuSponsor"/>
      </w:pPr>
      <w:r>
        <w:t xml:space="preserve">CURRENT VERSION OF TEXT </w:t>
      </w:r>
    </w:p>
    <w:p w:rsidR="002E4FF6" w:rsidRDefault="002E4FF6" w:rsidP="002E4FF6">
      <w:pPr>
        <w:pStyle w:val="bpuNormText"/>
      </w:pPr>
      <w:r>
        <w:tab/>
        <w:t>Introduced Pending Technical Review by Legislative Counsel.</w:t>
      </w:r>
    </w:p>
    <w:p w:rsidR="002E4FF6" w:rsidRDefault="002E4FF6" w:rsidP="002E4F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4FF6" w:rsidRDefault="002E4F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4FF6" w:rsidSect="002E4FF6">
          <w:type w:val="continuous"/>
          <w:pgSz w:w="12240" w:h="20160" w:code="5"/>
          <w:pgMar w:top="2160" w:right="2275" w:bottom="1440" w:left="2275" w:header="72" w:footer="720" w:gutter="0"/>
          <w:pgNumType w:start="1"/>
          <w:cols w:space="720"/>
          <w:docGrid w:linePitch="360"/>
        </w:sectPr>
      </w:pPr>
    </w:p>
    <w:p w:rsidR="009575ED" w:rsidRPr="00677316" w:rsidRDefault="009575ED" w:rsidP="009575ED">
      <w:pPr>
        <w:pStyle w:val="HangingAnAct"/>
        <w:rPr>
          <w:rStyle w:val="HangingAnActChar"/>
        </w:rPr>
      </w:pPr>
      <w:r w:rsidRPr="009575ED">
        <w:rPr>
          <w:rStyle w:val="BillHead"/>
        </w:rPr>
        <w:lastRenderedPageBreak/>
        <w:t>An Act</w:t>
      </w:r>
      <w:r w:rsidRPr="006B7FA7">
        <w:rPr>
          <w:rStyle w:val="HangingAnActChar"/>
        </w:rPr>
        <w:t xml:space="preserve"> </w:t>
      </w:r>
      <w:r>
        <w:t xml:space="preserve">concerning energy efficiency in State, local, and school district buildings, supplementing Title 58 of the Revised Statutes, and amending P.L.1999, c.23.    </w:t>
      </w:r>
    </w:p>
    <w:p w:rsidR="009575ED" w:rsidRPr="00D71D68" w:rsidRDefault="009575ED" w:rsidP="009575ED"/>
    <w:p w:rsidR="009575ED" w:rsidRPr="00AA7880" w:rsidRDefault="009575ED" w:rsidP="009575ED">
      <w:r>
        <w:tab/>
      </w:r>
      <w:r>
        <w:rPr>
          <w:rStyle w:val="BillHeading2"/>
        </w:rPr>
        <w:t xml:space="preserve">Be It Enacted </w:t>
      </w:r>
      <w:r>
        <w:rPr>
          <w:rStyle w:val="BillLanguage"/>
        </w:rPr>
        <w:t>by the Senate and General Assembly of the State of New Jersey:</w:t>
      </w:r>
    </w:p>
    <w:p w:rsidR="009575ED" w:rsidRDefault="009575ED" w:rsidP="009575ED"/>
    <w:p w:rsidR="009575ED" w:rsidRPr="00721B56" w:rsidRDefault="009575ED" w:rsidP="009575ED">
      <w:r>
        <w:tab/>
      </w:r>
      <w:r w:rsidRPr="00721B56">
        <w:t>1.</w:t>
      </w:r>
      <w:r w:rsidRPr="00721B56">
        <w:tab/>
      </w:r>
      <w:r>
        <w:t xml:space="preserve">(New section) </w:t>
      </w:r>
      <w:r w:rsidR="002E4FF6">
        <w:t xml:space="preserve"> </w:t>
      </w:r>
      <w:r w:rsidRPr="00721B56">
        <w:t xml:space="preserve">This act shall be known and may be cited as the “Energy Efficiency and Renewable Energy </w:t>
      </w:r>
      <w:r>
        <w:t>Financing</w:t>
      </w:r>
      <w:r w:rsidRPr="00721B56">
        <w:t xml:space="preserve"> Act.”  </w:t>
      </w:r>
    </w:p>
    <w:p w:rsidR="009575ED" w:rsidRPr="00721B56" w:rsidRDefault="009575ED" w:rsidP="009575ED"/>
    <w:p w:rsidR="009575ED" w:rsidRDefault="009575ED" w:rsidP="009575ED">
      <w:r w:rsidRPr="00721B56">
        <w:tab/>
        <w:t>2.</w:t>
      </w:r>
      <w:r w:rsidRPr="00721B56">
        <w:tab/>
      </w:r>
      <w:r>
        <w:t xml:space="preserve">(New section) </w:t>
      </w:r>
      <w:r w:rsidR="002E4FF6">
        <w:t xml:space="preserve"> </w:t>
      </w:r>
      <w:r w:rsidRPr="00721B56">
        <w:t xml:space="preserve">As used in </w:t>
      </w:r>
      <w:r>
        <w:t xml:space="preserve">this act: </w:t>
      </w:r>
    </w:p>
    <w:p w:rsidR="009575ED" w:rsidRDefault="009575ED" w:rsidP="009575ED">
      <w:r>
        <w:tab/>
        <w:t xml:space="preserve">“Department” means the Department of Environmental Protection. </w:t>
      </w:r>
    </w:p>
    <w:p w:rsidR="009575ED" w:rsidRDefault="009575ED" w:rsidP="009575ED">
      <w:r>
        <w:tab/>
        <w:t>“Energy efficiency improvement” means a modification or improvement to a building that is designed to reduce energy consumption or provide a renewable energy source, and reduce energy costs for a State entity, local unit, or school district.  “Energy efficiency improvement” shall include, but need not be limited to, insulation; storm windows or doors; caulking, weather-stripping, or other window and door system modifications or improvements that reduce energy consumption; automated or computerized energy control systems; energy efficient heating, ventilation, or air conditioning systems; energy efficient lighting systems; on-site solar energy systems or other renewable energy systems; energy recovery systems; cogeneration or combined heat and power systems; and other modifications or improvements as may be determined appropriate by the department.</w:t>
      </w:r>
    </w:p>
    <w:p w:rsidR="009575ED" w:rsidRDefault="009575ED" w:rsidP="009575ED">
      <w:r>
        <w:tab/>
        <w:t>“Local unit”</w:t>
      </w:r>
      <w:r w:rsidRPr="00480D82">
        <w:t xml:space="preserve"> means a county or municipality, or any agency, authority, or other entity thereof.</w:t>
      </w:r>
    </w:p>
    <w:p w:rsidR="009575ED" w:rsidRDefault="009575ED" w:rsidP="009575ED">
      <w:r>
        <w:tab/>
        <w:t>“Program” means the “Energy Efficiency and Renewable Energy Financing Program” established pursuant to this act.</w:t>
      </w:r>
    </w:p>
    <w:p w:rsidR="009575ED" w:rsidRDefault="009575ED" w:rsidP="009575ED">
      <w:r>
        <w:tab/>
        <w:t>“School district”</w:t>
      </w:r>
      <w:r w:rsidRPr="001A06A1">
        <w:t xml:space="preserve"> means any local or regional school district established pursuant to chapter</w:t>
      </w:r>
      <w:r>
        <w:t>s</w:t>
      </w:r>
      <w:r w:rsidRPr="001A06A1">
        <w:t xml:space="preserve"> 8 or 13 of Title 18A of the New Jersey Statutes.</w:t>
      </w:r>
    </w:p>
    <w:p w:rsidR="009575ED" w:rsidRDefault="009575ED" w:rsidP="009575ED">
      <w:r>
        <w:tab/>
        <w:t>“</w:t>
      </w:r>
      <w:r w:rsidRPr="007E0924">
        <w:t>State entity</w:t>
      </w:r>
      <w:r>
        <w:t>”</w:t>
      </w:r>
      <w:r w:rsidRPr="007E0924">
        <w:t xml:space="preserve"> means a department, agency, or office of State government, including a State university or college, or an authority created by the State.</w:t>
      </w:r>
    </w:p>
    <w:p w:rsidR="009575ED" w:rsidRDefault="009575ED" w:rsidP="009575ED">
      <w:r>
        <w:tab/>
        <w:t xml:space="preserve">“Trust” means the New Jersey Infrastructure Bank, created pursuant to </w:t>
      </w:r>
      <w:r w:rsidRPr="00F2026F">
        <w:t xml:space="preserve">section 4 </w:t>
      </w:r>
      <w:r>
        <w:t>of P.L.1985, c.334 (C.58:11B-4).</w:t>
      </w:r>
    </w:p>
    <w:p w:rsidR="009575ED" w:rsidRDefault="009575ED" w:rsidP="009575ED"/>
    <w:p w:rsidR="009575ED" w:rsidRDefault="009575ED" w:rsidP="009575ED">
      <w:r>
        <w:tab/>
      </w:r>
      <w:r w:rsidRPr="00634DCA">
        <w:t>3.</w:t>
      </w:r>
      <w:r>
        <w:tab/>
        <w:t xml:space="preserve">(New section) </w:t>
      </w:r>
      <w:r w:rsidR="002E4FF6">
        <w:t xml:space="preserve"> </w:t>
      </w:r>
      <w:r>
        <w:t>There is established in the New Jersey Infrastructure Bank the “Energy Efficiency and Renewable Energy Financing Program.”  The purpose of the program shall be to provide loans and other forms of financial assistance, as the trust deems appropriate, to State entities, local units, and school districts to finance cost-effective energy efficiency improvements in buildings owned or operated by the State entities, local units, or school districts.</w:t>
      </w:r>
    </w:p>
    <w:p w:rsidR="009575ED" w:rsidRDefault="009575ED" w:rsidP="009575ED"/>
    <w:p w:rsidR="009575ED" w:rsidRDefault="009575ED" w:rsidP="009575ED">
      <w:r>
        <w:tab/>
        <w:t>4.</w:t>
      </w:r>
      <w:r>
        <w:tab/>
        <w:t xml:space="preserve">(New section)  a.  A State entity, local unit, or school district seeking financial assistance under the Energy Efficiency and Renewable Energy Financing Program shall first submit an application to the Department of Environmental Protection in a form and manner as determined by the department.  The department, in consultation with the New Jersey Infrastructure Bank, shall develop criteria for the approval or disapproval of applications pursuant to this section. </w:t>
      </w:r>
    </w:p>
    <w:p w:rsidR="009575ED" w:rsidRDefault="009575ED" w:rsidP="009575ED">
      <w:r>
        <w:tab/>
        <w:t>b.</w:t>
      </w:r>
      <w:r>
        <w:tab/>
        <w:t>As part of the application process, the department shall perform, or require the applicant to perform, an energy efficiency assessment of the buildings owned or operated by the applicant.  The assessment shall identify the energy efficiency improvements that can be installed and operated in the buildings at a total cost that is less than the energy cost savings, in the form of lower energy bills, realized by the applicant over a 10-year period, or such shorter time as the department deems appropriate. The assessment shall include a schedule for funding and installing the energy efficiency improvements that will realize the greatest cost savings to the applicant.</w:t>
      </w:r>
    </w:p>
    <w:p w:rsidR="009575ED" w:rsidRDefault="009575ED" w:rsidP="009575ED">
      <w:r>
        <w:tab/>
        <w:t>c.</w:t>
      </w:r>
      <w:r>
        <w:tab/>
        <w:t>Upon approval of an application pursuant to this section, the department shall submit a copy of the application and the energy efficiency assessment to the trust.  Subject to the availability of funds under the program, the trust may make and contract to make loans or other forms of financial assistance, as the trust deems appropriate, to the applicant to finance the cost of the energy efficiency improvements as identified in the energy efficiency assessment and approved by the department.  The loans and other forms of financial assistance may be made subject to such terms and conditions as the trust shall deem appropriate.</w:t>
      </w:r>
    </w:p>
    <w:p w:rsidR="009575ED" w:rsidRDefault="009575ED" w:rsidP="009575ED"/>
    <w:p w:rsidR="002E4FF6" w:rsidRDefault="009575ED" w:rsidP="002E4FF6">
      <w:r>
        <w:tab/>
        <w:t>5.</w:t>
      </w:r>
      <w:r>
        <w:tab/>
        <w:t>(New section)  Pursuant to an energy efficiency assessment performed pursuant to section 4 of this act, and with the approval of the department and the trust, a State entity, local unit, or school district may install or contract for the installation of, energy efficiency improvements on its buildings, as identified in the assessment.  The installation or contract shall address provisions concerning payment schedules, monitoring, inspection, measuring, and warranties as are necessary to ensure that the energy efficiency improvements will be installed and operated in the buildings at a total cost that is less than the energy cost savings realized by the applicant over the 10-year period or such other timeframe as the depart</w:t>
      </w:r>
      <w:r w:rsidR="00D929DB">
        <w:t>ment deems appropriate.</w:t>
      </w:r>
      <w:r w:rsidR="002E4FF6">
        <w:br w:type="page"/>
      </w:r>
    </w:p>
    <w:p w:rsidR="009575ED" w:rsidRDefault="009575ED" w:rsidP="009575ED">
      <w:r>
        <w:tab/>
      </w:r>
      <w:r w:rsidR="002E4FF6">
        <w:t xml:space="preserve"> </w:t>
      </w:r>
      <w:r>
        <w:t>6.</w:t>
      </w:r>
      <w:r>
        <w:tab/>
        <w:t xml:space="preserve">(New section) </w:t>
      </w:r>
      <w:r w:rsidR="002E4FF6">
        <w:t xml:space="preserve"> </w:t>
      </w:r>
      <w:r>
        <w:t xml:space="preserve">a. </w:t>
      </w:r>
      <w:r w:rsidR="002E4FF6">
        <w:t xml:space="preserve"> </w:t>
      </w:r>
      <w:r>
        <w:t xml:space="preserve">The New Jersey Infrastructure Bank is authorized, from time to time, to issue </w:t>
      </w:r>
      <w:r w:rsidRPr="00E539CE">
        <w:t>bonds</w:t>
      </w:r>
      <w:r>
        <w:t xml:space="preserve">, pursuant to the provisions of </w:t>
      </w:r>
      <w:r w:rsidRPr="0058381D">
        <w:t>P.L.1985, c.334 (C.58:11B-1 et seq.)</w:t>
      </w:r>
      <w:r>
        <w:t xml:space="preserve"> and any other applicable laws, in an amount outstanding at any one time not to exceed $20,000,000, for the purpose of providing financial assistance to State entities, local units, and school districts under this act.  T</w:t>
      </w:r>
      <w:r w:rsidRPr="003D04CA">
        <w:t>he payment of interest on</w:t>
      </w:r>
      <w:r>
        <w:t>,</w:t>
      </w:r>
      <w:r w:rsidRPr="003D04CA">
        <w:t xml:space="preserve"> and repayment of principal of</w:t>
      </w:r>
      <w:r>
        <w:t>,</w:t>
      </w:r>
      <w:r w:rsidRPr="003D04CA">
        <w:t xml:space="preserve"> these bonds shall be secured by and paid out of</w:t>
      </w:r>
      <w:r>
        <w:t>:</w:t>
      </w:r>
    </w:p>
    <w:p w:rsidR="009575ED" w:rsidRDefault="009575ED" w:rsidP="009575ED">
      <w:r>
        <w:tab/>
        <w:t>(1)</w:t>
      </w:r>
      <w:r w:rsidR="002E4FF6">
        <w:tab/>
      </w:r>
      <w:r>
        <w:t xml:space="preserve">moneys obtained from the payment of interest assessed on, and the repayment of principal of, any loans made pursuant to this act; </w:t>
      </w:r>
    </w:p>
    <w:p w:rsidR="009575ED" w:rsidRDefault="009575ED" w:rsidP="009575ED">
      <w:r>
        <w:tab/>
        <w:t>(2)</w:t>
      </w:r>
      <w:r w:rsidR="002E4FF6">
        <w:tab/>
      </w:r>
      <w:r>
        <w:t>moneys transferred to the trust from the Board of Public Utilities pursuant to section 7 of this act; and</w:t>
      </w:r>
    </w:p>
    <w:p w:rsidR="009575ED" w:rsidRDefault="009575ED" w:rsidP="009575ED">
      <w:r>
        <w:tab/>
        <w:t>(3)</w:t>
      </w:r>
      <w:r w:rsidR="002E4FF6">
        <w:tab/>
      </w:r>
      <w:r>
        <w:t>any other moneys appropriated by the Legislature or otherwise made available to the trust for the purposes of this act.</w:t>
      </w:r>
    </w:p>
    <w:p w:rsidR="009575ED" w:rsidRDefault="009575ED" w:rsidP="009575ED">
      <w:r>
        <w:tab/>
      </w:r>
      <w:r w:rsidR="002E4FF6">
        <w:t xml:space="preserve"> </w:t>
      </w:r>
      <w:r>
        <w:t>b.</w:t>
      </w:r>
      <w:r>
        <w:tab/>
        <w:t>The trust may establish such reserves, funds, or accounts as, in its discretion, are necessary or desirable to carry out the purposes of this act, within the limits of funds appropriated or otherwise made available to the trust for its purposes.</w:t>
      </w:r>
    </w:p>
    <w:p w:rsidR="009575ED" w:rsidRDefault="009575ED" w:rsidP="009575ED"/>
    <w:p w:rsidR="009575ED" w:rsidRDefault="009575ED" w:rsidP="009575ED">
      <w:r>
        <w:tab/>
      </w:r>
      <w:r w:rsidR="002E4FF6">
        <w:t xml:space="preserve"> </w:t>
      </w:r>
      <w:r>
        <w:t>7.</w:t>
      </w:r>
      <w:r>
        <w:tab/>
        <w:t xml:space="preserve">(New section) </w:t>
      </w:r>
      <w:r w:rsidR="002E4FF6">
        <w:t xml:space="preserve"> </w:t>
      </w:r>
      <w:r>
        <w:t xml:space="preserve">Notwithstanding the provisions of section 12 of P.L.1999, c.23 (C.48:3-60), or any rule, regulation, or order adopted pursuant thereto, to the contrary, commencing with the first State fiscal year in which a loan or other form of financial assistance is made pursuant to this act, the Board of Public Utilities shall, from available balances accumulated in accounts of the board from funds collected through the societal benefits charge </w:t>
      </w:r>
      <w:r w:rsidRPr="00EC0292">
        <w:t>imposed pursuant to section 12 of P.L.1999, c.23 (C.48:3-60)</w:t>
      </w:r>
      <w:r>
        <w:t>,</w:t>
      </w:r>
      <w:r w:rsidRPr="00EC0292">
        <w:t xml:space="preserve"> </w:t>
      </w:r>
      <w:r>
        <w:t>transfer to the trust such amounts as are necessary to secure the debt service payments on any bonds of the trust to be issued pursuant to this act.  The board and the trust may enter into any contract deemed necessary to implement the payment arrangement that is provided for in this section.</w:t>
      </w:r>
    </w:p>
    <w:p w:rsidR="009575ED" w:rsidRDefault="009575ED" w:rsidP="009575ED"/>
    <w:p w:rsidR="009575ED" w:rsidRDefault="009575ED" w:rsidP="009575ED">
      <w:r>
        <w:tab/>
      </w:r>
      <w:r w:rsidR="002E4FF6">
        <w:t xml:space="preserve"> </w:t>
      </w:r>
      <w:r>
        <w:t>8.</w:t>
      </w:r>
      <w:r>
        <w:tab/>
        <w:t xml:space="preserve">(New section) </w:t>
      </w:r>
      <w:r w:rsidR="002E4FF6">
        <w:t xml:space="preserve"> </w:t>
      </w:r>
      <w:r>
        <w:t xml:space="preserve">No later than one year after the first loan or other form of financial assistance is made pursuant to this act, and for each succeeding year in which such financial assistance is made, the Department of Environmental Protection and the New Jersey Infrastructure Bank together shall prepare and submit a report to the Governor and, pursuant to </w:t>
      </w:r>
      <w:r w:rsidRPr="009C2E01">
        <w:t>section 2 of P.L.1991, c.164 (C.52:14-19.1)</w:t>
      </w:r>
      <w:r>
        <w:t>, to the Legislature, on the effectiveness of the program in promoting energy efficiency and energy cost savings for State entities, local units, and school districts.  The department and the trust may include any recommendations for legislation to improve the effectiveness of the program.</w:t>
      </w:r>
    </w:p>
    <w:p w:rsidR="009575ED" w:rsidRDefault="009575ED" w:rsidP="009575ED"/>
    <w:p w:rsidR="009575ED" w:rsidRDefault="009575ED" w:rsidP="002E4FF6">
      <w:pPr>
        <w:tabs>
          <w:tab w:val="clear" w:pos="2160"/>
          <w:tab w:val="left" w:pos="2340"/>
        </w:tabs>
      </w:pPr>
      <w:r>
        <w:tab/>
        <w:t>9.</w:t>
      </w:r>
      <w:r>
        <w:tab/>
        <w:t>(New section)</w:t>
      </w:r>
      <w:r w:rsidR="002E4FF6">
        <w:tab/>
      </w:r>
      <w:r>
        <w:t xml:space="preserve">The Department of Environmental Protection, in cooperation with the New Jersey Infrastructure Bank, shall adopt, </w:t>
      </w:r>
      <w:r w:rsidRPr="009C2E01">
        <w:t>pursuant to the "Administrative Procedure Act," P.L.1968, c.410 (C.52:14B-1 et seq.)</w:t>
      </w:r>
      <w:r>
        <w:t>, such rules and regulations as are necessary to implement the provisions of this act.</w:t>
      </w:r>
    </w:p>
    <w:p w:rsidR="009575ED" w:rsidRDefault="009575ED" w:rsidP="009575ED"/>
    <w:p w:rsidR="009575ED" w:rsidRDefault="009575ED" w:rsidP="009575ED">
      <w:pPr>
        <w:tabs>
          <w:tab w:val="clear" w:pos="720"/>
          <w:tab w:val="left" w:pos="810"/>
        </w:tabs>
      </w:pPr>
      <w:r>
        <w:tab/>
        <w:t>10.</w:t>
      </w:r>
      <w:r>
        <w:tab/>
        <w:t>Section 12 of P.L.1999, c.23 (C.</w:t>
      </w:r>
      <w:r w:rsidRPr="007E4D8B">
        <w:t>48:3-60</w:t>
      </w:r>
      <w:r>
        <w:t xml:space="preserve">) is amended to read as follows: </w:t>
      </w:r>
    </w:p>
    <w:p w:rsidR="009575ED" w:rsidRDefault="009575ED" w:rsidP="002E4FF6">
      <w:pPr>
        <w:tabs>
          <w:tab w:val="clear" w:pos="288"/>
          <w:tab w:val="clear" w:pos="720"/>
          <w:tab w:val="clear" w:pos="1440"/>
          <w:tab w:val="left" w:pos="270"/>
          <w:tab w:val="left" w:pos="810"/>
          <w:tab w:val="left" w:pos="1260"/>
        </w:tabs>
      </w:pPr>
      <w:r>
        <w:tab/>
        <w:t>12.</w:t>
      </w:r>
      <w:r>
        <w:tab/>
        <w:t>a.</w:t>
      </w:r>
      <w:r>
        <w:tab/>
        <w:t>Simultaneously with the starting date for the implementation of retail choice as determined by the board pursuant to subsection a. of section 5 of this act,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9575ED" w:rsidRDefault="009575ED" w:rsidP="009575ED">
      <w:r>
        <w:tab/>
        <w:t>(1)</w:t>
      </w:r>
      <w:r>
        <w:tab/>
        <w:t xml:space="preserve">The costs for the social programs for which rate recovery was approved by the board prior to April 30, 1997.  For the purpose of establishing initial unbundled rates pursuant to section 4 of this act,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administering existing social programs.  Nothing in this act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9575ED" w:rsidRDefault="009575ED" w:rsidP="009575ED">
      <w:r>
        <w:tab/>
        <w:t>(2)</w:t>
      </w:r>
      <w:r>
        <w:tab/>
        <w:t xml:space="preserve">Nuclear plant decommissioning costs; </w:t>
      </w:r>
    </w:p>
    <w:p w:rsidR="009575ED" w:rsidRDefault="009575ED" w:rsidP="009575ED">
      <w:r>
        <w:tab/>
        <w:t>(3)</w:t>
      </w:r>
      <w:r>
        <w:tab/>
        <w:t>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 of the total Statewide amount being collected in public electric and gas utility rates for demand side management programs on the effective date of this act for an initial period of four years from the issuance of the first comprehensive resource analysis following the effective date of this act,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9575ED" w:rsidRDefault="009575ED" w:rsidP="009575ED">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9575ED" w:rsidRDefault="009575ED" w:rsidP="009575ED">
      <w:r>
        <w:tab/>
        <w:t>(5)</w:t>
      </w:r>
      <w:r>
        <w:tab/>
        <w:t>The cost, of consumer education, as determined by the board, which shall be in an amount that, together with the consumer education surcharge imposed on electric power supplier license fees pursuant to subsection h. of section 29 of this act and the consumer education surcharge imposed on gas supplier license fees pursuant to subsection g. of section 30 of this act, shall be sufficient to fund the consumer education program established pursuant to section 36 of this act.</w:t>
      </w:r>
    </w:p>
    <w:p w:rsidR="009575ED" w:rsidRDefault="009575ED" w:rsidP="009575ED">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 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9575ED" w:rsidRPr="00627CC0" w:rsidRDefault="009575ED" w:rsidP="009575ED">
      <w:pPr>
        <w:rPr>
          <w:u w:val="single"/>
        </w:rPr>
      </w:pPr>
      <w:r>
        <w:tab/>
      </w:r>
      <w:r>
        <w:rPr>
          <w:u w:val="single"/>
        </w:rPr>
        <w:t>c.</w:t>
      </w:r>
      <w:r>
        <w:rPr>
          <w:u w:val="single"/>
        </w:rPr>
        <w:tab/>
        <w:t xml:space="preserve">Notwithstanding the requirements of subsection a. of this section to the contrary, the Board of Public Utilities shall, each year, transfer to the New Jersey Infrastructure Bank, such amounts from the moneys collected pursuant to this section as are necessary to secure the </w:t>
      </w:r>
      <w:r w:rsidRPr="00830194">
        <w:rPr>
          <w:u w:val="single"/>
        </w:rPr>
        <w:t xml:space="preserve">interest payments on any bonds of the </w:t>
      </w:r>
      <w:r>
        <w:rPr>
          <w:u w:val="single"/>
        </w:rPr>
        <w:t>New Jersey Infrastructure Bank</w:t>
      </w:r>
      <w:r w:rsidRPr="00830194">
        <w:rPr>
          <w:u w:val="single"/>
        </w:rPr>
        <w:t xml:space="preserve"> issued pursuant to P.L.     , c.     (C.         ) (pending before the Legislature as this bill)</w:t>
      </w:r>
      <w:r>
        <w:rPr>
          <w:u w:val="single"/>
        </w:rPr>
        <w:t>.</w:t>
      </w:r>
    </w:p>
    <w:p w:rsidR="009575ED" w:rsidRDefault="009575ED" w:rsidP="009575ED">
      <w:r>
        <w:t>(</w:t>
      </w:r>
      <w:proofErr w:type="spellStart"/>
      <w:r>
        <w:t>cf</w:t>
      </w:r>
      <w:proofErr w:type="spellEnd"/>
      <w:r>
        <w:t xml:space="preserve">: P.L.1999, c.23, s.12)  </w:t>
      </w:r>
    </w:p>
    <w:p w:rsidR="009575ED" w:rsidRPr="00D71D68" w:rsidRDefault="009575ED" w:rsidP="009575ED"/>
    <w:p w:rsidR="009575ED" w:rsidRDefault="009575ED" w:rsidP="009575ED">
      <w:r>
        <w:tab/>
        <w:t>11.</w:t>
      </w:r>
      <w:r>
        <w:tab/>
        <w:t>This act shall take effect immediately.</w:t>
      </w:r>
    </w:p>
    <w:p w:rsidR="009575ED" w:rsidRPr="00AA7880" w:rsidRDefault="009575ED" w:rsidP="009575ED"/>
    <w:p w:rsidR="009575ED" w:rsidRPr="00CE7BD8" w:rsidRDefault="009575ED" w:rsidP="009575ED"/>
    <w:p w:rsidR="009575ED" w:rsidRPr="00AA7880" w:rsidRDefault="009575ED" w:rsidP="009575ED">
      <w:pPr>
        <w:jc w:val="center"/>
      </w:pPr>
      <w:r w:rsidRPr="00D71D68">
        <w:t>STATEMENT</w:t>
      </w:r>
    </w:p>
    <w:p w:rsidR="009575ED" w:rsidRDefault="009575ED" w:rsidP="009575ED"/>
    <w:p w:rsidR="009575ED" w:rsidRDefault="009575ED" w:rsidP="009575ED">
      <w:r>
        <w:tab/>
        <w:t xml:space="preserve">This bill would authorize the New Jersey Infrastructure Bank (trust) to issue up to $20 million in bonds to finance cost-effective energy efficiency improvements in State, local, and school district buildings. </w:t>
      </w:r>
    </w:p>
    <w:p w:rsidR="009575ED" w:rsidRDefault="009575ED" w:rsidP="009575ED">
      <w:r>
        <w:tab/>
        <w:t xml:space="preserve">Specifically, the bill would establish the “Energy Efficiency and Renewable Energy Financing Program” in the trust.  The purpose of the program would be to provide loans and other forms of financial assistance to State entities, local units, and school districts to finance cost-effective energy efficiency improvements in buildings owned or operated by those entities.  State entities, local units, and school districts that are interested in obtaining financial assistance under the program would be required to apply to the Department of Environmental Protection (DEP) in a form and manner determined by the DEP.  </w:t>
      </w:r>
    </w:p>
    <w:p w:rsidR="009575ED" w:rsidRDefault="009575ED" w:rsidP="009575ED">
      <w:r>
        <w:tab/>
        <w:t xml:space="preserve">As part of the application process, the DEP would perform, or require the applicant to perform, an energy efficiency assessment of the buildings owned or operated by the applicant.  The assessment would identify the energy efficiency improvements that can be installed and operated in the buildings at a total cost that is less than the energy cost savings, in the form of lower energy bills, realized by the applicant over a 10-year period or a shorter time as determined by the DEP.  The assessment would include a schedule for funding and installing the energy efficiency improvements that will realize the greatest cost savings to the applicant in the shortest time. </w:t>
      </w:r>
    </w:p>
    <w:p w:rsidR="009575ED" w:rsidRDefault="009575ED" w:rsidP="009575ED">
      <w:r>
        <w:tab/>
        <w:t>Upon approval of an application, and subject to the availability of funds under the program, the trust would be authorized to make loans and other forms of financial assistance to the applicant to finance the cost of the energy efficiency improvements identified in the energy efficiency assessment.  The loans and other forms of financial assistance would be made subject to terms and conditions determined by the trust.  The installation or contract for the installation of the energy efficiency improvements would be required to address provisions concerning payment schedules, monitoring, inspection, measuring, and warranties as are necessary to ensure that the energy efficiency improvements installed and operated in the building are cost-effective.</w:t>
      </w:r>
    </w:p>
    <w:p w:rsidR="009575ED" w:rsidRDefault="009575ED" w:rsidP="009575ED">
      <w:r>
        <w:tab/>
        <w:t>The trust would be authorized to issue up to $20 million in bonds for the purpose of providing financial assistance under the program.  Beginning the first fiscal year in which a loan or other form of financial assistance is made under the program, the Board of Public Utilities (BPU) would be required to transfer, from available balances accumulated in accounts of the BPU from funds collected through the societal benefits charge established by the “Electric Discount and Energy Competition Act,” such amounts as are necessary to secure the interest payments on any bonds issued by the trust under the program.  The BPU and the trust would be authorized to enter into contracts to implement the payment arrangement provided for in the bill.</w:t>
      </w:r>
    </w:p>
    <w:p w:rsidR="009575ED" w:rsidRDefault="009575ED" w:rsidP="009575ED">
      <w:r>
        <w:tab/>
        <w:t>The DEP and the trust would be required to submit an annual report to the Governor and the Legislature on the effectiveness of the program in promoting energy efficiency and energy cost savings for State entities, local units, and school districts.</w:t>
      </w:r>
    </w:p>
    <w:sectPr w:rsidR="009575ED" w:rsidSect="002E4FF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377" w:rsidRDefault="009D6377">
      <w:r>
        <w:separator/>
      </w:r>
    </w:p>
  </w:endnote>
  <w:endnote w:type="continuationSeparator" w:id="0">
    <w:p w:rsidR="009D6377" w:rsidRDefault="009D6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FF6" w:rsidRDefault="002E4FF6">
    <w:pPr>
      <w:pStyle w:val="Footer"/>
      <w:rPr>
        <w:szCs w:val="18"/>
      </w:rPr>
    </w:pPr>
  </w:p>
  <w:p w:rsidR="00A20B5A" w:rsidRPr="00921C91" w:rsidRDefault="00A20B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0B5A" w:rsidRPr="00921C91" w:rsidRDefault="00A20B5A">
    <w:pPr>
      <w:pStyle w:val="Footer"/>
      <w:rPr>
        <w:szCs w:val="18"/>
      </w:rPr>
    </w:pPr>
  </w:p>
  <w:p w:rsidR="00A20B5A" w:rsidRPr="00921C91" w:rsidRDefault="00A20B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377" w:rsidRDefault="009D6377">
      <w:r>
        <w:separator/>
      </w:r>
    </w:p>
  </w:footnote>
  <w:footnote w:type="continuationSeparator" w:id="0">
    <w:p w:rsidR="009D6377" w:rsidRDefault="009D6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44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4FF6" w:rsidRDefault="002E4FF6" w:rsidP="002E4FF6">
    <w:pPr>
      <w:pStyle w:val="bpuHeadSpon"/>
    </w:pPr>
    <w:r w:rsidRPr="002E4FF6">
      <w:rPr>
        <w:rStyle w:val="bpuHeadSponChar"/>
      </w:rPr>
      <w:t>S337</w:t>
    </w:r>
    <w:r>
      <w:t xml:space="preserve"> B.SMITH, GREENSTEIN</w:t>
    </w:r>
  </w:p>
  <w:p w:rsidR="002E4FF6" w:rsidRDefault="002E4FF6" w:rsidP="002E4FF6">
    <w:pPr>
      <w:pStyle w:val="bpuHeadSpon"/>
    </w:pPr>
    <w:r>
      <w:fldChar w:fldCharType="begin"/>
    </w:r>
    <w:r>
      <w:instrText xml:space="preserve"> PAGE  \* MERGEFORMAT </w:instrText>
    </w:r>
    <w:r>
      <w:fldChar w:fldCharType="separate"/>
    </w:r>
    <w:r w:rsidR="00432834">
      <w:rPr>
        <w:noProof/>
      </w:rPr>
      <w:t>8</w:t>
    </w:r>
    <w:r>
      <w:fldChar w:fldCharType="end"/>
    </w:r>
  </w:p>
  <w:p w:rsidR="002E4FF6" w:rsidRPr="00AF575C" w:rsidRDefault="002E4FF6" w:rsidP="002E4F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4FF6" w:rsidRDefault="002E4FF6" w:rsidP="002E4FF6">
    <w:pPr>
      <w:pStyle w:val="bpuHeadSpon"/>
    </w:pPr>
    <w:r w:rsidRPr="002E4FF6">
      <w:rPr>
        <w:rStyle w:val="bpuHeadSponChar"/>
      </w:rPr>
      <w:t>S337</w:t>
    </w:r>
    <w:r>
      <w:t xml:space="preserve"> B.SMITH, GREENSTEIN</w:t>
    </w:r>
  </w:p>
  <w:p w:rsidR="002E4FF6" w:rsidRDefault="002E4FF6" w:rsidP="002E4FF6">
    <w:pPr>
      <w:pStyle w:val="bpuHeadSpon"/>
    </w:pPr>
    <w:r>
      <w:fldChar w:fldCharType="begin"/>
    </w:r>
    <w:r>
      <w:instrText xml:space="preserve"> PAGE  \* MERGEFORMAT </w:instrText>
    </w:r>
    <w:r>
      <w:fldChar w:fldCharType="separate"/>
    </w:r>
    <w:r w:rsidR="00432834">
      <w:rPr>
        <w:noProof/>
      </w:rPr>
      <w:t>2</w:t>
    </w:r>
    <w:r>
      <w:fldChar w:fldCharType="end"/>
    </w:r>
  </w:p>
  <w:p w:rsidR="002E4FF6" w:rsidRDefault="002E4FF6" w:rsidP="002E4F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3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A3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758"/>
    <w:rsid w:val="00296363"/>
    <w:rsid w:val="002A16E7"/>
    <w:rsid w:val="002A71FA"/>
    <w:rsid w:val="002B4DA4"/>
    <w:rsid w:val="002B67F7"/>
    <w:rsid w:val="002C58D4"/>
    <w:rsid w:val="002E1440"/>
    <w:rsid w:val="002E2980"/>
    <w:rsid w:val="002E4FF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834"/>
    <w:rsid w:val="00442E2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82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DDE"/>
    <w:rsid w:val="008E3B9B"/>
    <w:rsid w:val="008E4F67"/>
    <w:rsid w:val="008F6A7A"/>
    <w:rsid w:val="00902B2D"/>
    <w:rsid w:val="00915B98"/>
    <w:rsid w:val="00933C9C"/>
    <w:rsid w:val="0094377E"/>
    <w:rsid w:val="009467BF"/>
    <w:rsid w:val="0094723D"/>
    <w:rsid w:val="009564BC"/>
    <w:rsid w:val="0095650E"/>
    <w:rsid w:val="009575ED"/>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377"/>
    <w:rsid w:val="009E1345"/>
    <w:rsid w:val="009E2D24"/>
    <w:rsid w:val="009F2BAB"/>
    <w:rsid w:val="00A003CF"/>
    <w:rsid w:val="00A01CC5"/>
    <w:rsid w:val="00A04BAB"/>
    <w:rsid w:val="00A072DB"/>
    <w:rsid w:val="00A12C37"/>
    <w:rsid w:val="00A15F7D"/>
    <w:rsid w:val="00A16418"/>
    <w:rsid w:val="00A20B5A"/>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D5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9D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77DDCE-2D0E-4EC8-B625-698FF820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4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1F172-B8B4-4D4D-AD0A-D5A722B7F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3016</Words>
  <Characters>16148</Characters>
  <Application>Microsoft Office Word</Application>
  <DocSecurity>0</DocSecurity>
  <Lines>348</Lines>
  <Paragraphs>55</Paragraphs>
  <ScaleCrop>false</ScaleCrop>
  <HeadingPairs>
    <vt:vector size="2" baseType="variant">
      <vt:variant>
        <vt:lpstr>Title</vt:lpstr>
      </vt:variant>
      <vt:variant>
        <vt:i4>1</vt:i4>
      </vt:variant>
    </vt:vector>
  </HeadingPairs>
  <TitlesOfParts>
    <vt:vector size="1" baseType="lpstr">
      <vt:lpstr>S337</vt:lpstr>
    </vt:vector>
  </TitlesOfParts>
  <Manager>R224</Manager>
  <Company>OFFICE of LEGISLATIVE SERVICES</Company>
  <LinksUpToDate>false</LinksUpToDate>
  <CharactersWithSpaces>19239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dc:title>
  <dc:creator>Senator  SMITH, Senator  GREENSTEIN</dc:creator>
  <cp:keywords>S337|8|LG |129|0|0|!|0|</cp:keywords>
  <dc:description>PREFILED 2020</dc:description>
  <cp:lastModifiedBy>Franks, Denise</cp:lastModifiedBy>
  <cp:revision>2</cp:revision>
  <cp:lastPrinted>2020-01-03T17:21:00Z</cp:lastPrinted>
  <dcterms:created xsi:type="dcterms:W3CDTF">2020-01-03T19:45:00Z</dcterms:created>
  <dcterms:modified xsi:type="dcterms:W3CDTF">2020-01-03T19:45:00Z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