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BF6" w:rsidRDefault="004B7BF6" w:rsidP="004B7BF6">
      <w:pPr>
        <w:pStyle w:val="bpuBill"/>
      </w:pPr>
      <w:bookmarkStart w:id="0" w:name="bpuFrontPg"/>
      <w:bookmarkStart w:id="1" w:name="_GoBack"/>
      <w:bookmarkEnd w:id="0"/>
      <w:bookmarkEnd w:id="1"/>
      <w:r>
        <w:t xml:space="preserve">SENATE, No. 344 </w:t>
      </w:r>
    </w:p>
    <w:p w:rsidR="004B7BF6" w:rsidRPr="004B7BF6" w:rsidRDefault="004B7BF6" w:rsidP="004B7B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9029" r:id="rId8"/>
        </w:object>
      </w:r>
    </w:p>
    <w:p w:rsidR="004B7BF6" w:rsidRDefault="004B7BF6" w:rsidP="004B7BF6">
      <w:pPr>
        <w:pStyle w:val="bpuState"/>
      </w:pPr>
      <w:r>
        <w:t>STATE OF NEW JERSEY</w:t>
      </w:r>
    </w:p>
    <w:p w:rsidR="004B7BF6" w:rsidRDefault="004B7BF6" w:rsidP="004B7BF6">
      <w:pPr>
        <w:pStyle w:val="bpuLegislature"/>
      </w:pPr>
      <w:r>
        <w:t>219th LEGISLATURE</w:t>
      </w:r>
    </w:p>
    <w:p w:rsidR="004B7BF6" w:rsidRDefault="004B7BF6" w:rsidP="004B7BF6">
      <w:pPr>
        <w:pStyle w:val="bpuWpGraphic"/>
      </w:pPr>
      <w:r>
        <w:object w:dxaOrig="8985" w:dyaOrig="255">
          <v:shape id="_x0000_i1026" type="#_x0000_t75" style="width:6in;height:11.5pt" o:ole="">
            <v:imagedata r:id="rId7" o:title=""/>
          </v:shape>
          <o:OLEObject Type="Embed" ProgID="WPWin6.1" ShapeID="_x0000_i1026" DrawAspect="Content" ObjectID="_1639569030" r:id="rId9"/>
        </w:object>
      </w:r>
      <w:r>
        <w:t xml:space="preserve">  </w:t>
      </w:r>
    </w:p>
    <w:p w:rsidR="004B7BF6" w:rsidRDefault="004B7BF6" w:rsidP="004B7BF6">
      <w:pPr>
        <w:pStyle w:val="bpuIntro"/>
      </w:pPr>
      <w:r>
        <w:t>PRE-FILED FOR INTRODUCTION IN THE 2020 SESSION</w:t>
      </w:r>
    </w:p>
    <w:p w:rsidR="004B7BF6" w:rsidRDefault="004B7BF6" w:rsidP="004B7BF6">
      <w:pPr>
        <w:pStyle w:val="bpuIntro"/>
      </w:pPr>
    </w:p>
    <w:p w:rsidR="004B7BF6" w:rsidRDefault="004B7BF6" w:rsidP="004B7BF6">
      <w:pPr>
        <w:pStyle w:val="bpuIntro"/>
        <w:sectPr w:rsidR="004B7BF6" w:rsidSect="004B7BF6">
          <w:headerReference w:type="even" r:id="rId10"/>
          <w:headerReference w:type="default" r:id="rId11"/>
          <w:pgSz w:w="12240" w:h="20160" w:code="5"/>
          <w:pgMar w:top="2160" w:right="1440" w:bottom="1440" w:left="1440" w:header="720" w:footer="720" w:gutter="0"/>
          <w:pgNumType w:start="1"/>
          <w:cols w:space="720"/>
          <w:docGrid w:linePitch="360"/>
        </w:sectPr>
      </w:pPr>
    </w:p>
    <w:p w:rsidR="004B7BF6" w:rsidRDefault="004B7BF6" w:rsidP="004B7BF6">
      <w:pPr>
        <w:pStyle w:val="bpuIntro"/>
      </w:pPr>
    </w:p>
    <w:p w:rsidR="004B7BF6" w:rsidRDefault="004B7BF6" w:rsidP="004B7BF6">
      <w:pPr>
        <w:pStyle w:val="bpuSponsor"/>
      </w:pPr>
      <w:r>
        <w:t>Sponsored by:</w:t>
      </w:r>
    </w:p>
    <w:p w:rsidR="004B7BF6" w:rsidRDefault="004B7BF6" w:rsidP="004B7BF6">
      <w:pPr>
        <w:pStyle w:val="bpuSponsor"/>
      </w:pPr>
      <w:r>
        <w:t>Senator  BOB SMITH</w:t>
      </w:r>
    </w:p>
    <w:p w:rsidR="004B7BF6" w:rsidRDefault="004B7BF6" w:rsidP="004B7BF6">
      <w:pPr>
        <w:pStyle w:val="bpuSponsor"/>
      </w:pPr>
      <w:r>
        <w:t>District 17 (Middlesex and Somerset)</w:t>
      </w:r>
    </w:p>
    <w:p w:rsidR="004B7BF6" w:rsidRDefault="004B7BF6" w:rsidP="004B7BF6">
      <w:pPr>
        <w:pStyle w:val="bpuSponsor"/>
      </w:pPr>
      <w:r>
        <w:t>Senator  CHRISTOPHER "KIP" BATEMAN</w:t>
      </w:r>
    </w:p>
    <w:p w:rsidR="004B7BF6" w:rsidRDefault="004B7BF6" w:rsidP="004B7BF6">
      <w:pPr>
        <w:pStyle w:val="bpuSponsor"/>
      </w:pPr>
      <w:r>
        <w:t>District 16 (Hunterdon, Mercer, Middlesex and Somerset)</w:t>
      </w:r>
    </w:p>
    <w:p w:rsidR="004B7BF6" w:rsidRDefault="004B7BF6" w:rsidP="004B7BF6">
      <w:pPr>
        <w:pStyle w:val="bpuSponsor"/>
      </w:pPr>
      <w:r>
        <w:t>Senator  LINDA R. GREENSTEIN</w:t>
      </w:r>
    </w:p>
    <w:p w:rsidR="004B7BF6" w:rsidRDefault="004B7BF6" w:rsidP="004B7BF6">
      <w:pPr>
        <w:pStyle w:val="bpuSponsor"/>
      </w:pPr>
      <w:r>
        <w:t>District 14 (Mercer and Middlesex)</w:t>
      </w:r>
    </w:p>
    <w:p w:rsidR="004B7BF6" w:rsidRDefault="004B7BF6" w:rsidP="004B7BF6">
      <w:pPr>
        <w:pStyle w:val="bpuSponsor"/>
      </w:pPr>
    </w:p>
    <w:p w:rsidR="004B7BF6" w:rsidRDefault="004B7BF6" w:rsidP="004B7BF6">
      <w:pPr>
        <w:pStyle w:val="bpuSponsor"/>
      </w:pPr>
      <w:r>
        <w:t>Co-Sponsored by:</w:t>
      </w:r>
    </w:p>
    <w:p w:rsidR="004B7BF6" w:rsidRPr="004B7BF6" w:rsidRDefault="004B7BF6" w:rsidP="004B7BF6">
      <w:pPr>
        <w:pStyle w:val="bpuSponsor"/>
      </w:pPr>
      <w:r w:rsidRPr="004B7BF6">
        <w:t>Senator Codey</w:t>
      </w:r>
    </w:p>
    <w:p w:rsidR="004B7BF6" w:rsidRDefault="004B7BF6" w:rsidP="004B7BF6">
      <w:pPr>
        <w:pStyle w:val="bpuSponsor"/>
      </w:pPr>
    </w:p>
    <w:p w:rsidR="004B7BF6" w:rsidRDefault="004B7BF6" w:rsidP="004B7BF6"/>
    <w:p w:rsidR="004B7BF6" w:rsidRPr="004B7BF6" w:rsidRDefault="004B7BF6" w:rsidP="004B7BF6"/>
    <w:p w:rsidR="004B7BF6" w:rsidRDefault="004B7BF6" w:rsidP="004B7BF6">
      <w:pPr>
        <w:pStyle w:val="bpuSponsor"/>
      </w:pPr>
    </w:p>
    <w:p w:rsidR="004B7BF6" w:rsidRDefault="004B7BF6" w:rsidP="004B7BF6">
      <w:pPr>
        <w:pStyle w:val="bpuSponsor"/>
      </w:pPr>
      <w:r>
        <w:t>SYNOPSIS</w:t>
      </w:r>
    </w:p>
    <w:p w:rsidR="004B7BF6" w:rsidRDefault="004B7BF6" w:rsidP="004B7BF6">
      <w:pPr>
        <w:pStyle w:val="bpuNormText"/>
      </w:pPr>
      <w:r>
        <w:tab/>
        <w:t xml:space="preserve">Requires, by energy year 2050, all electric power sold in NJ by each electric power supplier and basic generation service provider to be from zero-carbon sources. </w:t>
      </w:r>
    </w:p>
    <w:p w:rsidR="004B7BF6" w:rsidRDefault="004B7BF6" w:rsidP="004B7BF6">
      <w:pPr>
        <w:pStyle w:val="bpuNormText"/>
      </w:pPr>
    </w:p>
    <w:p w:rsidR="004B7BF6" w:rsidRDefault="004B7BF6" w:rsidP="004B7BF6">
      <w:pPr>
        <w:pStyle w:val="bpuSponsor"/>
      </w:pPr>
      <w:r>
        <w:t xml:space="preserve">CURRENT VERSION OF TEXT </w:t>
      </w:r>
    </w:p>
    <w:p w:rsidR="004B7BF6" w:rsidRDefault="004B7BF6" w:rsidP="004B7BF6">
      <w:pPr>
        <w:pStyle w:val="bpuNormText"/>
      </w:pPr>
      <w:r>
        <w:tab/>
        <w:t>Introduced Pending Technical Review by Legislative Counsel.</w:t>
      </w:r>
    </w:p>
    <w:p w:rsidR="004B7BF6" w:rsidRDefault="004B7BF6" w:rsidP="004B7B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7BF6" w:rsidRDefault="004B7B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7BF6" w:rsidSect="004B7BF6">
          <w:type w:val="continuous"/>
          <w:pgSz w:w="12240" w:h="20160" w:code="5"/>
          <w:pgMar w:top="2160" w:right="2275" w:bottom="1440" w:left="2275" w:header="72" w:footer="720" w:gutter="0"/>
          <w:pgNumType w:start="1"/>
          <w:cols w:space="720"/>
          <w:docGrid w:linePitch="360"/>
        </w:sectPr>
      </w:pPr>
    </w:p>
    <w:p w:rsidR="00010F6F" w:rsidRPr="003108CA" w:rsidRDefault="00010F6F" w:rsidP="00010F6F">
      <w:pPr>
        <w:pStyle w:val="HangingAnAct"/>
        <w:rPr>
          <w:rStyle w:val="HangingAnActChar"/>
        </w:rPr>
      </w:pPr>
      <w:r w:rsidRPr="00010F6F">
        <w:rPr>
          <w:rStyle w:val="BillHead"/>
        </w:rPr>
        <w:lastRenderedPageBreak/>
        <w:t>An Act</w:t>
      </w:r>
      <w:r w:rsidRPr="003108CA">
        <w:rPr>
          <w:rStyle w:val="HangingAnActChar"/>
        </w:rPr>
        <w:t xml:space="preserve"> concerning carbon emissions from electric power generation and amending P.L1999, c.23.</w:t>
      </w:r>
    </w:p>
    <w:p w:rsidR="00010F6F" w:rsidRPr="003108CA" w:rsidRDefault="00010F6F" w:rsidP="00010F6F"/>
    <w:p w:rsidR="00010F6F" w:rsidRPr="003108CA" w:rsidRDefault="00010F6F" w:rsidP="00010F6F">
      <w:r w:rsidRPr="003108CA">
        <w:tab/>
      </w:r>
      <w:r w:rsidRPr="003108CA">
        <w:rPr>
          <w:rStyle w:val="BillHeading2"/>
        </w:rPr>
        <w:t xml:space="preserve">Be It Enacted </w:t>
      </w:r>
      <w:r w:rsidRPr="003108CA">
        <w:rPr>
          <w:rStyle w:val="BillLanguage"/>
        </w:rPr>
        <w:t>by the Senate and General Assembly of the State of New Jersey:</w:t>
      </w:r>
    </w:p>
    <w:p w:rsidR="00010F6F" w:rsidRPr="003108CA" w:rsidRDefault="00010F6F" w:rsidP="00010F6F"/>
    <w:p w:rsidR="00010F6F" w:rsidRPr="003108CA" w:rsidRDefault="00010F6F" w:rsidP="00010F6F">
      <w:r w:rsidRPr="003108CA">
        <w:tab/>
      </w:r>
      <w:r w:rsidR="004B7BF6">
        <w:t xml:space="preserve"> </w:t>
      </w:r>
      <w:r w:rsidRPr="003108CA">
        <w:t>1.</w:t>
      </w:r>
      <w:r w:rsidRPr="003108CA">
        <w:tab/>
        <w:t>Section 38 of P.L1999, c.23 (C.48:3-87) is amended to read as follows:</w:t>
      </w:r>
    </w:p>
    <w:p w:rsidR="00010F6F" w:rsidRPr="003108CA" w:rsidRDefault="00010F6F" w:rsidP="00010F6F">
      <w:r w:rsidRPr="003108CA">
        <w:tab/>
      </w:r>
      <w:r w:rsidR="004B7BF6">
        <w:t xml:space="preserve"> </w:t>
      </w:r>
      <w:r w:rsidRPr="003108CA">
        <w:t>38.</w:t>
      </w:r>
      <w:r w:rsidR="004B7BF6">
        <w:t xml:space="preserve">  </w:t>
      </w:r>
      <w:r w:rsidRPr="003108CA">
        <w:t>a.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010F6F" w:rsidRPr="003108CA" w:rsidRDefault="00010F6F" w:rsidP="00010F6F">
      <w:r w:rsidRPr="003108CA">
        <w:tab/>
        <w:t>(1)</w:t>
      </w:r>
      <w:r w:rsidRPr="003108CA">
        <w:tab/>
        <w:t>Its fuel mix, including categories for oil, gas, nuclear, coal, solar, hydroelectric, wind and biomass, or a regional average determined by the board;</w:t>
      </w:r>
    </w:p>
    <w:p w:rsidR="00010F6F" w:rsidRPr="003108CA" w:rsidRDefault="00010F6F" w:rsidP="00010F6F">
      <w:r w:rsidRPr="003108CA">
        <w:tab/>
        <w:t>(2)</w:t>
      </w:r>
      <w:r w:rsidRPr="003108CA">
        <w:tab/>
        <w:t>Its emissions, in pounds per megawatt hour, of sulfur dioxide, carbon dioxide, oxides of nitrogen, and any other pollutant that the board may determine to pose an environmental or health hazard, or an emissions default to be determined by the board; and</w:t>
      </w:r>
    </w:p>
    <w:p w:rsidR="00010F6F" w:rsidRPr="003108CA" w:rsidRDefault="00010F6F" w:rsidP="00010F6F">
      <w:r w:rsidRPr="003108CA">
        <w:tab/>
        <w:t>(3)</w:t>
      </w:r>
      <w:r w:rsidRPr="003108CA">
        <w:tab/>
        <w:t>Any discrete emission reduction retired pursuant to rules and regulations adopted pursuant to P.L.1995, c.188.</w:t>
      </w:r>
    </w:p>
    <w:p w:rsidR="00010F6F" w:rsidRPr="003108CA" w:rsidRDefault="00010F6F" w:rsidP="00010F6F">
      <w:r w:rsidRPr="003108CA">
        <w:tab/>
      </w:r>
      <w:r w:rsidR="004B7BF6">
        <w:t xml:space="preserve"> </w:t>
      </w:r>
      <w:r w:rsidRPr="003108CA">
        <w:t>b.</w:t>
      </w:r>
      <w:r w:rsidRPr="003108CA">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010F6F" w:rsidRPr="003108CA" w:rsidRDefault="00010F6F" w:rsidP="00010F6F">
      <w:r w:rsidRPr="003108CA">
        <w:tab/>
        <w:t>(1)</w:t>
      </w:r>
      <w:r w:rsidRPr="003108CA">
        <w:tab/>
        <w:t>A methodology for disclosure of emissions based on output pounds per megawatt hour;</w:t>
      </w:r>
    </w:p>
    <w:p w:rsidR="00010F6F" w:rsidRPr="003108CA" w:rsidRDefault="00010F6F" w:rsidP="00010F6F">
      <w:r w:rsidRPr="003108CA">
        <w:tab/>
        <w:t>(2)</w:t>
      </w:r>
      <w:r w:rsidRPr="003108CA">
        <w:tab/>
        <w:t>Benchmarks for all suppliers and basic generation service providers to use in disclosing emissions that will enable consumers to perform a meaningful comparison with a supplier's or basic generation service provider's emission levels; and</w:t>
      </w:r>
    </w:p>
    <w:p w:rsidR="00010F6F" w:rsidRPr="003108CA" w:rsidRDefault="00010F6F" w:rsidP="00010F6F">
      <w:r w:rsidRPr="003108CA">
        <w:tab/>
        <w:t>(3)</w:t>
      </w:r>
      <w:r w:rsidRPr="003108CA">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010F6F" w:rsidRPr="003108CA" w:rsidRDefault="00010F6F" w:rsidP="00010F6F">
      <w:r w:rsidRPr="003108CA">
        <w:tab/>
        <w:t>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010F6F" w:rsidRPr="003108CA" w:rsidRDefault="00010F6F" w:rsidP="00010F6F">
      <w:pPr>
        <w:tabs>
          <w:tab w:val="clear" w:pos="1440"/>
          <w:tab w:val="left" w:pos="1170"/>
        </w:tabs>
      </w:pPr>
      <w:r>
        <w:tab/>
      </w:r>
      <w:r w:rsidR="004B7BF6">
        <w:t xml:space="preserve"> </w:t>
      </w:r>
      <w:r>
        <w:t>c.</w:t>
      </w:r>
      <w:r>
        <w:tab/>
        <w:t>(1)</w:t>
      </w:r>
      <w:r>
        <w:tab/>
      </w:r>
      <w:r w:rsidRPr="003108CA">
        <w:t>The board may adopt, in consultation with the Department of Environmental Protection, after notice and opportunity for public comment, an emissions portfolio standard applicable to all electric power suppliers and basic generation service providers, upon a finding that:</w:t>
      </w:r>
    </w:p>
    <w:p w:rsidR="00010F6F" w:rsidRPr="003108CA" w:rsidRDefault="00010F6F" w:rsidP="00010F6F">
      <w:r w:rsidRPr="003108CA">
        <w:tab/>
        <w:t>(a)</w:t>
      </w:r>
      <w:r w:rsidRPr="003108CA">
        <w:tab/>
        <w:t>The standard is necessary as part of a plan to enable the State to meet federal Clean Air Act or State ambient air quality standards; and</w:t>
      </w:r>
    </w:p>
    <w:p w:rsidR="00010F6F" w:rsidRPr="003108CA" w:rsidRDefault="00010F6F" w:rsidP="00010F6F">
      <w:r w:rsidRPr="003108CA">
        <w:tab/>
        <w:t>(b)</w:t>
      </w:r>
      <w:r w:rsidRPr="003108CA">
        <w:tab/>
        <w:t>Actions at the regional or federal level cannot reasonably be expected to achieve the compliance with the federal standards.</w:t>
      </w:r>
    </w:p>
    <w:p w:rsidR="00010F6F" w:rsidRPr="003108CA" w:rsidRDefault="00010F6F" w:rsidP="00010F6F">
      <w:r w:rsidRPr="003108CA">
        <w:tab/>
        <w:t>(2)</w:t>
      </w:r>
      <w:r w:rsidRPr="003108CA">
        <w:tab/>
        <w:t>By July 1, 2009, the board shall adopt, pursuant to the “Administrative Procedure Act,” P.L.1968,</w:t>
      </w:r>
      <w:r w:rsidR="004B7BF6">
        <w:t> </w:t>
      </w:r>
      <w:r w:rsidRPr="003108CA">
        <w:t>c.410</w:t>
      </w:r>
      <w:r w:rsidR="004B7BF6">
        <w:t> </w:t>
      </w:r>
      <w:r w:rsidRPr="003108CA">
        <w:t>(C.52:14B-1</w:t>
      </w:r>
      <w:r w:rsidR="004B7BF6">
        <w:t> </w:t>
      </w:r>
      <w:r w:rsidRPr="003108CA">
        <w:t>et</w:t>
      </w:r>
      <w:r w:rsidR="004B7BF6">
        <w:t> </w:t>
      </w:r>
      <w:r w:rsidRPr="003108CA">
        <w:t>seq.),</w:t>
      </w:r>
      <w:r w:rsidR="004B7BF6">
        <w:t> </w:t>
      </w:r>
      <w:r w:rsidRPr="003108CA">
        <w:t>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010F6F" w:rsidRPr="003108CA" w:rsidRDefault="00010F6F" w:rsidP="00010F6F">
      <w:r w:rsidRPr="003108CA">
        <w:tab/>
        <w:t>(a)</w:t>
      </w:r>
      <w:r w:rsidRPr="003108CA">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010F6F" w:rsidRPr="003108CA" w:rsidRDefault="00010F6F" w:rsidP="00010F6F">
      <w:r w:rsidRPr="003108CA">
        <w:tab/>
        <w:t>(b)</w:t>
      </w:r>
      <w:r w:rsidRPr="003108CA">
        <w:tab/>
        <w:t>Exempt the provision of basic generation service pursuant to a basic generation service purchase and sale agreement effective prior to the date of the regulation.</w:t>
      </w:r>
    </w:p>
    <w:p w:rsidR="00010F6F" w:rsidRPr="003108CA" w:rsidRDefault="00010F6F" w:rsidP="00010F6F">
      <w:r w:rsidRPr="003108CA">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010F6F" w:rsidRPr="003108CA" w:rsidRDefault="00010F6F" w:rsidP="00010F6F">
      <w:r w:rsidRPr="003108CA">
        <w:tab/>
        <w:t>d.</w:t>
      </w:r>
      <w:r w:rsidRPr="003108CA">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rsidR="00010F6F" w:rsidRPr="003108CA" w:rsidRDefault="00010F6F" w:rsidP="00010F6F">
      <w:r w:rsidRPr="003108CA">
        <w:tab/>
        <w:t>(1)</w:t>
      </w:r>
      <w:r w:rsidRPr="003108CA">
        <w:tab/>
        <w:t>that two and one-half percent of the kilowatt hours sold in this State by each electric power supplier and each basic generation service provider be from Class II renewable energy sources;</w:t>
      </w:r>
    </w:p>
    <w:p w:rsidR="00010F6F" w:rsidRPr="003108CA" w:rsidRDefault="00010F6F" w:rsidP="00010F6F">
      <w:r w:rsidRPr="003108CA">
        <w:tab/>
        <w:t>(2)</w:t>
      </w:r>
      <w:r w:rsidRPr="003108CA">
        <w:tab/>
        <w:t>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In calculating the cost to customers of the Class I renewable energy requirement imposed pursuant to this subsection, the board shall not include the costs of the offshore wind energy certificate program established pursuant to paragraph (4) of this subsection.  The board shall take any steps necessary to prevent the exceedance of the cap on the cost to customers including, but not limited to, adjusting the Class I renewable energy requirement.</w:t>
      </w:r>
    </w:p>
    <w:p w:rsidR="00010F6F" w:rsidRPr="003108CA" w:rsidRDefault="00010F6F" w:rsidP="00010F6F">
      <w:r w:rsidRPr="003108CA">
        <w:tab/>
        <w:t>An electric power supplier or basic generation service provider may satisfy the requirements of this subsection by participating in a renewable energy trading program approved by the board in consultation with the Department of Environmental Protection;</w:t>
      </w:r>
    </w:p>
    <w:p w:rsidR="004B7BF6" w:rsidRDefault="00010F6F" w:rsidP="004B7BF6">
      <w:r w:rsidRPr="003108CA">
        <w:tab/>
        <w:t>(3)</w:t>
      </w:r>
      <w:r w:rsidRPr="003108CA">
        <w:tab/>
        <w:t>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that requires the following number or percentage, as the case may be, of kilowatt-hours sold in this State by each electric power supplier and each basic generation service provider to be from solar electric power generators connected to the distribution system in this State:</w:t>
      </w:r>
      <w:r w:rsidR="004B7BF6">
        <w:br w:type="page"/>
      </w:r>
    </w:p>
    <w:p w:rsidR="00010F6F" w:rsidRPr="003108CA" w:rsidRDefault="00010F6F" w:rsidP="00010F6F">
      <w:r w:rsidRPr="003108CA">
        <w:tab/>
        <w:t>EY 2011</w:t>
      </w:r>
      <w:r w:rsidRPr="003108CA">
        <w:tab/>
      </w:r>
      <w:r w:rsidRPr="003108CA">
        <w:tab/>
        <w:t xml:space="preserve">306 </w:t>
      </w:r>
      <w:proofErr w:type="spellStart"/>
      <w:r w:rsidRPr="003108CA">
        <w:t>Gigawatthours</w:t>
      </w:r>
      <w:proofErr w:type="spellEnd"/>
      <w:r w:rsidRPr="003108CA">
        <w:t xml:space="preserve"> (</w:t>
      </w:r>
      <w:proofErr w:type="spellStart"/>
      <w:r w:rsidRPr="003108CA">
        <w:t>Gwhrs</w:t>
      </w:r>
      <w:proofErr w:type="spellEnd"/>
      <w:r w:rsidRPr="003108CA">
        <w:t>)</w:t>
      </w:r>
    </w:p>
    <w:p w:rsidR="00010F6F" w:rsidRPr="003108CA" w:rsidRDefault="00010F6F" w:rsidP="00010F6F">
      <w:r w:rsidRPr="003108CA">
        <w:tab/>
        <w:t>EY 2012</w:t>
      </w:r>
      <w:r w:rsidRPr="003108CA">
        <w:tab/>
      </w:r>
      <w:r w:rsidRPr="003108CA">
        <w:tab/>
        <w:t xml:space="preserve">442 </w:t>
      </w:r>
      <w:proofErr w:type="spellStart"/>
      <w:r w:rsidRPr="003108CA">
        <w:t>Gwhrs</w:t>
      </w:r>
      <w:proofErr w:type="spellEnd"/>
    </w:p>
    <w:p w:rsidR="00010F6F" w:rsidRPr="003108CA" w:rsidRDefault="00010F6F" w:rsidP="00010F6F">
      <w:r w:rsidRPr="003108CA">
        <w:tab/>
        <w:t>EY 2013</w:t>
      </w:r>
      <w:r w:rsidRPr="003108CA">
        <w:tab/>
      </w:r>
      <w:r w:rsidRPr="003108CA">
        <w:tab/>
        <w:t xml:space="preserve">596 </w:t>
      </w:r>
      <w:proofErr w:type="spellStart"/>
      <w:r w:rsidRPr="003108CA">
        <w:t>Gwhrs</w:t>
      </w:r>
      <w:proofErr w:type="spellEnd"/>
    </w:p>
    <w:p w:rsidR="00010F6F" w:rsidRPr="003108CA" w:rsidRDefault="00010F6F" w:rsidP="00010F6F">
      <w:r w:rsidRPr="003108CA">
        <w:tab/>
        <w:t>EY 2014</w:t>
      </w:r>
      <w:r w:rsidRPr="003108CA">
        <w:tab/>
      </w:r>
      <w:r w:rsidRPr="003108CA">
        <w:tab/>
        <w:t>2.050%</w:t>
      </w:r>
    </w:p>
    <w:p w:rsidR="00010F6F" w:rsidRPr="003108CA" w:rsidRDefault="00010F6F" w:rsidP="00010F6F">
      <w:r w:rsidRPr="003108CA">
        <w:tab/>
        <w:t>EY 2015</w:t>
      </w:r>
      <w:r w:rsidRPr="003108CA">
        <w:tab/>
      </w:r>
      <w:r w:rsidRPr="003108CA">
        <w:tab/>
        <w:t>2.450%</w:t>
      </w:r>
    </w:p>
    <w:p w:rsidR="00010F6F" w:rsidRPr="003108CA" w:rsidRDefault="00010F6F" w:rsidP="00010F6F">
      <w:r w:rsidRPr="003108CA">
        <w:tab/>
        <w:t>EY 2016</w:t>
      </w:r>
      <w:r w:rsidRPr="003108CA">
        <w:tab/>
      </w:r>
      <w:r w:rsidRPr="003108CA">
        <w:tab/>
        <w:t>2.750%</w:t>
      </w:r>
    </w:p>
    <w:p w:rsidR="00010F6F" w:rsidRPr="003108CA" w:rsidRDefault="00010F6F" w:rsidP="00010F6F">
      <w:r w:rsidRPr="003108CA">
        <w:tab/>
        <w:t>EY 2017</w:t>
      </w:r>
      <w:r w:rsidRPr="003108CA">
        <w:tab/>
      </w:r>
      <w:r w:rsidRPr="003108CA">
        <w:tab/>
        <w:t>3.000%</w:t>
      </w:r>
    </w:p>
    <w:p w:rsidR="00010F6F" w:rsidRPr="003108CA" w:rsidRDefault="00010F6F" w:rsidP="00010F6F">
      <w:r w:rsidRPr="003108CA">
        <w:tab/>
        <w:t>EY 2018</w:t>
      </w:r>
      <w:r w:rsidRPr="003108CA">
        <w:tab/>
      </w:r>
      <w:r w:rsidRPr="003108CA">
        <w:tab/>
        <w:t>3.200%</w:t>
      </w:r>
    </w:p>
    <w:p w:rsidR="00010F6F" w:rsidRPr="003108CA" w:rsidRDefault="00010F6F" w:rsidP="00010F6F">
      <w:r w:rsidRPr="003108CA">
        <w:tab/>
        <w:t>EY 2019</w:t>
      </w:r>
      <w:r w:rsidRPr="003108CA">
        <w:tab/>
      </w:r>
      <w:r w:rsidRPr="003108CA">
        <w:tab/>
        <w:t xml:space="preserve">4.300% </w:t>
      </w:r>
    </w:p>
    <w:p w:rsidR="00010F6F" w:rsidRPr="003108CA" w:rsidRDefault="00010F6F" w:rsidP="00010F6F">
      <w:r w:rsidRPr="003108CA">
        <w:tab/>
        <w:t>EY 2020</w:t>
      </w:r>
      <w:r w:rsidRPr="003108CA">
        <w:tab/>
      </w:r>
      <w:r w:rsidRPr="003108CA">
        <w:tab/>
        <w:t>4.900%</w:t>
      </w:r>
    </w:p>
    <w:p w:rsidR="00010F6F" w:rsidRPr="003108CA" w:rsidRDefault="00010F6F" w:rsidP="00010F6F">
      <w:r w:rsidRPr="003108CA">
        <w:tab/>
        <w:t>EY 2021</w:t>
      </w:r>
      <w:r w:rsidRPr="003108CA">
        <w:tab/>
      </w:r>
      <w:r w:rsidRPr="003108CA">
        <w:tab/>
        <w:t>5.100%</w:t>
      </w:r>
    </w:p>
    <w:p w:rsidR="00010F6F" w:rsidRPr="003108CA" w:rsidRDefault="00010F6F" w:rsidP="00010F6F">
      <w:r w:rsidRPr="003108CA">
        <w:tab/>
        <w:t>EY 2022</w:t>
      </w:r>
      <w:r w:rsidRPr="003108CA">
        <w:tab/>
      </w:r>
      <w:r w:rsidRPr="003108CA">
        <w:tab/>
        <w:t>5.100%</w:t>
      </w:r>
    </w:p>
    <w:p w:rsidR="00010F6F" w:rsidRPr="003108CA" w:rsidRDefault="00010F6F" w:rsidP="00010F6F">
      <w:r w:rsidRPr="003108CA">
        <w:tab/>
        <w:t>EY 2023</w:t>
      </w:r>
      <w:r w:rsidRPr="003108CA">
        <w:tab/>
      </w:r>
      <w:r w:rsidRPr="003108CA">
        <w:tab/>
        <w:t>5.100%</w:t>
      </w:r>
    </w:p>
    <w:p w:rsidR="00010F6F" w:rsidRPr="003108CA" w:rsidRDefault="00010F6F" w:rsidP="00010F6F">
      <w:r w:rsidRPr="003108CA">
        <w:tab/>
        <w:t>EY 2024</w:t>
      </w:r>
      <w:r w:rsidRPr="003108CA">
        <w:tab/>
      </w:r>
      <w:r w:rsidRPr="003108CA">
        <w:tab/>
        <w:t>4.900%</w:t>
      </w:r>
    </w:p>
    <w:p w:rsidR="00010F6F" w:rsidRPr="003108CA" w:rsidRDefault="00010F6F" w:rsidP="00010F6F">
      <w:r w:rsidRPr="003108CA">
        <w:tab/>
        <w:t>EY 2025</w:t>
      </w:r>
      <w:r w:rsidRPr="003108CA">
        <w:tab/>
      </w:r>
      <w:r w:rsidRPr="003108CA">
        <w:tab/>
        <w:t>4.800%</w:t>
      </w:r>
    </w:p>
    <w:p w:rsidR="00010F6F" w:rsidRPr="003108CA" w:rsidRDefault="00010F6F" w:rsidP="00010F6F">
      <w:r w:rsidRPr="003108CA">
        <w:tab/>
        <w:t>EY 2026</w:t>
      </w:r>
      <w:r w:rsidRPr="003108CA">
        <w:tab/>
      </w:r>
      <w:r w:rsidRPr="003108CA">
        <w:tab/>
        <w:t>4.500%</w:t>
      </w:r>
    </w:p>
    <w:p w:rsidR="00010F6F" w:rsidRPr="003108CA" w:rsidRDefault="00010F6F" w:rsidP="00010F6F">
      <w:r w:rsidRPr="003108CA">
        <w:tab/>
        <w:t>EY 2027</w:t>
      </w:r>
      <w:r w:rsidRPr="003108CA">
        <w:tab/>
      </w:r>
      <w:r w:rsidRPr="003108CA">
        <w:tab/>
        <w:t>4.350%</w:t>
      </w:r>
    </w:p>
    <w:p w:rsidR="00010F6F" w:rsidRPr="003108CA" w:rsidRDefault="00010F6F" w:rsidP="00010F6F">
      <w:r w:rsidRPr="003108CA">
        <w:tab/>
        <w:t>EY 2028</w:t>
      </w:r>
      <w:r w:rsidRPr="003108CA">
        <w:tab/>
      </w:r>
      <w:r w:rsidRPr="003108CA">
        <w:tab/>
        <w:t>3.740%</w:t>
      </w:r>
    </w:p>
    <w:p w:rsidR="00010F6F" w:rsidRPr="003108CA" w:rsidRDefault="00010F6F" w:rsidP="00010F6F">
      <w:r w:rsidRPr="003108CA">
        <w:tab/>
        <w:t>EY 2029</w:t>
      </w:r>
      <w:r w:rsidRPr="003108CA">
        <w:tab/>
      </w:r>
      <w:r w:rsidRPr="003108CA">
        <w:tab/>
        <w:t>3.070%</w:t>
      </w:r>
    </w:p>
    <w:p w:rsidR="00010F6F" w:rsidRPr="003108CA" w:rsidRDefault="00010F6F" w:rsidP="00010F6F">
      <w:r w:rsidRPr="003108CA">
        <w:tab/>
        <w:t>EY 2030</w:t>
      </w:r>
      <w:r w:rsidRPr="003108CA">
        <w:tab/>
      </w:r>
      <w:r w:rsidRPr="003108CA">
        <w:tab/>
        <w:t>2.210%</w:t>
      </w:r>
    </w:p>
    <w:p w:rsidR="00010F6F" w:rsidRPr="003108CA" w:rsidRDefault="00010F6F" w:rsidP="00010F6F">
      <w:r w:rsidRPr="003108CA">
        <w:tab/>
        <w:t>EY 2031</w:t>
      </w:r>
      <w:r w:rsidRPr="003108CA">
        <w:tab/>
      </w:r>
      <w:r w:rsidRPr="003108CA">
        <w:tab/>
        <w:t>1.580%</w:t>
      </w:r>
    </w:p>
    <w:p w:rsidR="00010F6F" w:rsidRPr="003108CA" w:rsidRDefault="00010F6F" w:rsidP="00010F6F">
      <w:r w:rsidRPr="003108CA">
        <w:tab/>
        <w:t>EY 2032</w:t>
      </w:r>
      <w:r w:rsidRPr="003108CA">
        <w:tab/>
      </w:r>
      <w:r w:rsidRPr="003108CA">
        <w:tab/>
        <w:t>1.400%</w:t>
      </w:r>
    </w:p>
    <w:p w:rsidR="00010F6F" w:rsidRPr="003108CA" w:rsidRDefault="00010F6F" w:rsidP="00010F6F">
      <w:r w:rsidRPr="003108CA">
        <w:tab/>
        <w:t>EY 2033</w:t>
      </w:r>
      <w:r w:rsidRPr="003108CA">
        <w:tab/>
      </w:r>
      <w:r w:rsidRPr="003108CA">
        <w:tab/>
        <w:t>1.100%</w:t>
      </w:r>
    </w:p>
    <w:p w:rsidR="00010F6F" w:rsidRPr="003108CA" w:rsidRDefault="00010F6F" w:rsidP="00010F6F"/>
    <w:p w:rsidR="00010F6F" w:rsidRPr="003108CA" w:rsidRDefault="00010F6F" w:rsidP="00010F6F">
      <w:r w:rsidRPr="003108CA">
        <w:tab/>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p>
    <w:p w:rsidR="00010F6F" w:rsidRPr="003108CA" w:rsidRDefault="00010F6F" w:rsidP="00010F6F">
      <w:r w:rsidRPr="003108CA">
        <w:tab/>
        <w:t xml:space="preserve">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rsidR="00010F6F" w:rsidRPr="003108CA" w:rsidRDefault="00010F6F" w:rsidP="00010F6F">
      <w:r w:rsidRPr="003108CA">
        <w:tab/>
        <w:t xml:space="preserve"> - continually reduce, where feasible, the cost of achieving the solar energy goals set forth in this subsection;</w:t>
      </w:r>
    </w:p>
    <w:p w:rsidR="00010F6F" w:rsidRPr="003108CA" w:rsidRDefault="00010F6F" w:rsidP="00010F6F">
      <w:r w:rsidRPr="003108CA">
        <w:tab/>
        <w:t>-  provide an orderly transition from the SREC program to a new or modified program;</w:t>
      </w:r>
    </w:p>
    <w:p w:rsidR="00010F6F" w:rsidRPr="003108CA" w:rsidRDefault="00010F6F" w:rsidP="00010F6F">
      <w:r w:rsidRPr="003108CA">
        <w:tab/>
        <w:t>- 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rsidR="00010F6F" w:rsidRPr="003108CA" w:rsidRDefault="00010F6F" w:rsidP="00010F6F">
      <w:r>
        <w:tab/>
        <w:t xml:space="preserve">- </w:t>
      </w:r>
      <w:r w:rsidRPr="003108CA">
        <w:t>establish and update market-based maximum incentive payment caps periodically for each of the above categories of solar electric power generation facilities;</w:t>
      </w:r>
    </w:p>
    <w:p w:rsidR="00010F6F" w:rsidRPr="003108CA" w:rsidRDefault="00010F6F" w:rsidP="00010F6F">
      <w:r>
        <w:tab/>
        <w:t xml:space="preserve">- </w:t>
      </w:r>
      <w:r w:rsidRPr="003108CA">
        <w:t>encourage and facilitate market-based cost recovery through long-term contracts and energy market sales; and</w:t>
      </w:r>
    </w:p>
    <w:p w:rsidR="00010F6F" w:rsidRPr="003108CA" w:rsidRDefault="00010F6F" w:rsidP="00010F6F">
      <w:r>
        <w:tab/>
        <w:t xml:space="preserve">- </w:t>
      </w:r>
      <w:r w:rsidRPr="003108CA">
        <w:t>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rsidR="00010F6F" w:rsidRPr="003108CA" w:rsidRDefault="00010F6F" w:rsidP="00010F6F">
      <w:r w:rsidRPr="003108CA">
        <w:tab/>
        <w:t>The board shall approve, conditionally approve, or disapprove any application for designation as connected to the distribution system of a solar electric power generation facility filed with the board after the date of enactment of P.L.2018,</w:t>
      </w:r>
      <w:r w:rsidR="004B7BF6">
        <w:t> </w:t>
      </w:r>
      <w:r w:rsidRPr="003108CA">
        <w:t>c.17</w:t>
      </w:r>
      <w:r w:rsidR="004B7BF6">
        <w:t> </w:t>
      </w:r>
      <w:r w:rsidRPr="003108CA">
        <w:t>(C.48:3-87.8</w:t>
      </w:r>
      <w:r w:rsidR="004B7BF6">
        <w:t> </w:t>
      </w:r>
      <w:r w:rsidRPr="003108CA">
        <w:t>et</w:t>
      </w:r>
      <w:r w:rsidR="004B7BF6">
        <w:t> </w:t>
      </w:r>
      <w:r w:rsidRPr="003108CA">
        <w:t>al.),</w:t>
      </w:r>
      <w:r w:rsidR="004B7BF6">
        <w:t> </w:t>
      </w:r>
      <w:r w:rsidRPr="003108CA">
        <w:t>no more than 90 days after receipt by the board of a completed application.  For any such application for a project greater than 25 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rsidR="00010F6F" w:rsidRPr="003108CA" w:rsidRDefault="00010F6F" w:rsidP="00010F6F">
      <w:r w:rsidRPr="003108CA">
        <w:tab/>
        <w:t>For all applications for designation as connected to the distribution system of a solar electric power generation facility filed with the board after the date of enactment of P.L.2018, c.17 (C.48:3-87.8 et al.), the SREC term shall be 10 years.</w:t>
      </w:r>
    </w:p>
    <w:p w:rsidR="00010F6F" w:rsidRPr="003108CA" w:rsidRDefault="00010F6F" w:rsidP="00010F6F">
      <w:r w:rsidRPr="003108CA">
        <w:tab/>
        <w:t>(a)</w:t>
      </w:r>
      <w:r w:rsidRPr="003108CA">
        <w:tab/>
        <w:t>The board shall determine an appropriate period of no less than 120 days following the end of an energy year prior to which a provider or supplier must demonstrate compliance for that energy year with the annual renewable portfolio standard;</w:t>
      </w:r>
    </w:p>
    <w:p w:rsidR="00010F6F" w:rsidRPr="003108CA" w:rsidRDefault="00010F6F" w:rsidP="00010F6F">
      <w:r w:rsidRPr="003108CA">
        <w:tab/>
        <w:t>(b)</w:t>
      </w:r>
      <w:r w:rsidRPr="003108CA">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010F6F" w:rsidRPr="003108CA" w:rsidRDefault="00010F6F" w:rsidP="00010F6F">
      <w:r w:rsidRPr="003108CA">
        <w:tab/>
        <w:t>(c)</w:t>
      </w:r>
      <w:r w:rsidRPr="003108CA">
        <w:tab/>
        <w:t>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rsidR="00010F6F" w:rsidRPr="003108CA" w:rsidRDefault="00010F6F" w:rsidP="00010F6F">
      <w:r w:rsidRPr="003108CA">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010F6F" w:rsidRPr="003108CA" w:rsidRDefault="00010F6F" w:rsidP="00010F6F">
      <w:r w:rsidRPr="003108CA">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010F6F" w:rsidRPr="003108CA" w:rsidRDefault="00010F6F" w:rsidP="00010F6F">
      <w:r w:rsidRPr="003108CA">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rsidR="00010F6F" w:rsidRPr="003108CA" w:rsidRDefault="00010F6F" w:rsidP="00010F6F">
      <w:r w:rsidRPr="003108CA">
        <w:tab/>
        <w:t>(4)</w:t>
      </w:r>
      <w:r w:rsidRPr="003108CA">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rsidR="00010F6F" w:rsidRPr="003108CA" w:rsidRDefault="00010F6F" w:rsidP="00010F6F">
      <w:r w:rsidRPr="003108CA">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rsidR="00010F6F" w:rsidRPr="003108CA" w:rsidRDefault="00010F6F" w:rsidP="00010F6F">
      <w:r w:rsidRPr="003108CA">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rsidR="00010F6F" w:rsidRPr="003108CA" w:rsidRDefault="00010F6F" w:rsidP="00010F6F">
      <w:r w:rsidRPr="003108CA">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010F6F" w:rsidRPr="003108CA" w:rsidRDefault="00010F6F" w:rsidP="00010F6F">
      <w:r w:rsidRPr="003108CA">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w:t>
      </w:r>
      <w:r w:rsidR="004B7BF6">
        <w:t> </w:t>
      </w:r>
      <w:r w:rsidRPr="003108CA">
        <w:t>c.410</w:t>
      </w:r>
      <w:r w:rsidR="004B7BF6">
        <w:t> </w:t>
      </w:r>
      <w:r w:rsidRPr="003108CA">
        <w:t>(C.52:14B-1</w:t>
      </w:r>
      <w:r w:rsidR="004B7BF6">
        <w:t> </w:t>
      </w:r>
      <w:r w:rsidRPr="003108CA">
        <w:t>et</w:t>
      </w:r>
      <w:r w:rsidR="004B7BF6">
        <w:t> </w:t>
      </w:r>
      <w:r w:rsidRPr="003108CA">
        <w:t>seq.).</w:t>
      </w:r>
    </w:p>
    <w:p w:rsidR="00010F6F" w:rsidRPr="003108CA" w:rsidRDefault="00010F6F" w:rsidP="00010F6F">
      <w:r w:rsidRPr="003108CA">
        <w:tab/>
        <w:t>e.</w:t>
      </w:r>
      <w:r w:rsidRPr="003108CA">
        <w:tab/>
        <w:t>Notwithstanding any provisions of the “Administrative Procedure Act,” P.L.1968, c.410 (C.52:14B-1 et seq.) to the contrary, the board shall initiate a proceeding and shall adopt, after notice, provision of the opportunity for comment, and public hearing:</w:t>
      </w:r>
    </w:p>
    <w:p w:rsidR="00010F6F" w:rsidRPr="003108CA" w:rsidRDefault="00010F6F" w:rsidP="00010F6F">
      <w:r w:rsidRPr="003108CA">
        <w:tab/>
        <w:t>(1)</w:t>
      </w:r>
      <w:r w:rsidRPr="003108CA">
        <w:tab/>
        <w:t>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rsidR="00010F6F" w:rsidRPr="003108CA" w:rsidRDefault="00010F6F" w:rsidP="00010F6F">
      <w:r w:rsidRPr="003108CA">
        <w:tab/>
        <w:t>(2)</w:t>
      </w:r>
      <w:r w:rsidRPr="003108CA">
        <w:tab/>
        <w:t>safety and power quality interconnection standards for Class I renewable energy source systems used by a customer-generator that shall be eligible for net metering.</w:t>
      </w:r>
    </w:p>
    <w:p w:rsidR="00010F6F" w:rsidRPr="003108CA" w:rsidRDefault="00010F6F" w:rsidP="00010F6F">
      <w:r w:rsidRPr="003108CA">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rsidR="00010F6F" w:rsidRPr="003108CA" w:rsidRDefault="00010F6F" w:rsidP="00010F6F">
      <w:r w:rsidRPr="003108CA">
        <w:tab/>
        <w:t>(3)</w:t>
      </w:r>
      <w:r w:rsidRPr="003108CA">
        <w:tab/>
        <w:t>credit or other incentive rules for generators using Class I renewable energy generation systems that connect to New Jersey's electric public utilities' distribution system but who do not net meter; and</w:t>
      </w:r>
    </w:p>
    <w:p w:rsidR="00010F6F" w:rsidRPr="003108CA" w:rsidRDefault="00010F6F" w:rsidP="00010F6F">
      <w:r w:rsidRPr="003108CA">
        <w:tab/>
        <w:t>(4)</w:t>
      </w:r>
      <w:r w:rsidRPr="003108CA">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010F6F" w:rsidRPr="003108CA" w:rsidRDefault="00010F6F" w:rsidP="00010F6F">
      <w:r w:rsidRPr="003108CA">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rsidR="00010F6F" w:rsidRPr="003108CA" w:rsidRDefault="00010F6F" w:rsidP="00010F6F">
      <w:r w:rsidRPr="003108CA">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010F6F" w:rsidRPr="003108CA" w:rsidRDefault="00010F6F" w:rsidP="00010F6F">
      <w:r w:rsidRPr="003108CA">
        <w:tab/>
        <w:t>f.</w:t>
      </w:r>
      <w:r w:rsidRPr="003108CA">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rsidR="00010F6F" w:rsidRPr="003108CA" w:rsidRDefault="00010F6F" w:rsidP="00010F6F">
      <w:r w:rsidRPr="003108CA">
        <w:tab/>
        <w:t>g.</w:t>
      </w:r>
      <w:r w:rsidRPr="003108CA">
        <w:tab/>
        <w:t xml:space="preserve">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rsidR="00010F6F" w:rsidRPr="003108CA" w:rsidRDefault="00010F6F" w:rsidP="00010F6F">
      <w:r w:rsidRPr="003108CA">
        <w:tab/>
        <w:t>h.</w:t>
      </w:r>
      <w:r w:rsidRPr="003108CA">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rsidR="00010F6F" w:rsidRPr="003108CA" w:rsidRDefault="00010F6F" w:rsidP="00010F6F">
      <w:r w:rsidRPr="003108CA">
        <w:tab/>
      </w:r>
      <w:proofErr w:type="spellStart"/>
      <w:r w:rsidRPr="003108CA">
        <w:t>i</w:t>
      </w:r>
      <w:proofErr w:type="spellEnd"/>
      <w:r w:rsidRPr="003108CA">
        <w:t>.</w:t>
      </w:r>
      <w:r w:rsidRPr="003108CA">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rsidR="00010F6F" w:rsidRPr="003108CA" w:rsidRDefault="00010F6F" w:rsidP="00010F6F">
      <w:r w:rsidRPr="003108CA">
        <w:tab/>
        <w:t>j.</w:t>
      </w:r>
      <w:r w:rsidRPr="003108CA">
        <w:tab/>
        <w:t>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2033 per megawatt hour from solar electric generation required pursuant to this section, shall be:</w:t>
      </w:r>
    </w:p>
    <w:p w:rsidR="00010F6F" w:rsidRPr="003108CA" w:rsidRDefault="00010F6F" w:rsidP="00010F6F"/>
    <w:p w:rsidR="00010F6F" w:rsidRPr="003108CA" w:rsidRDefault="00010F6F" w:rsidP="00010F6F">
      <w:r w:rsidRPr="003108CA">
        <w:tab/>
        <w:t>EY 2014</w:t>
      </w:r>
      <w:r w:rsidRPr="003108CA">
        <w:tab/>
        <w:t>$339</w:t>
      </w:r>
    </w:p>
    <w:p w:rsidR="00010F6F" w:rsidRPr="003108CA" w:rsidRDefault="00010F6F" w:rsidP="00010F6F">
      <w:r w:rsidRPr="003108CA">
        <w:tab/>
        <w:t>EY 2015</w:t>
      </w:r>
      <w:r w:rsidRPr="003108CA">
        <w:tab/>
        <w:t>$331</w:t>
      </w:r>
    </w:p>
    <w:p w:rsidR="00010F6F" w:rsidRPr="003108CA" w:rsidRDefault="00010F6F" w:rsidP="00010F6F">
      <w:r w:rsidRPr="003108CA">
        <w:tab/>
        <w:t>EY 2016</w:t>
      </w:r>
      <w:r w:rsidRPr="003108CA">
        <w:tab/>
        <w:t>$323</w:t>
      </w:r>
    </w:p>
    <w:p w:rsidR="00010F6F" w:rsidRPr="003108CA" w:rsidRDefault="00010F6F" w:rsidP="00010F6F">
      <w:r w:rsidRPr="003108CA">
        <w:tab/>
        <w:t>EY 2017</w:t>
      </w:r>
      <w:r w:rsidRPr="003108CA">
        <w:tab/>
        <w:t>$315</w:t>
      </w:r>
    </w:p>
    <w:p w:rsidR="00010F6F" w:rsidRPr="003108CA" w:rsidRDefault="00010F6F" w:rsidP="00010F6F">
      <w:r w:rsidRPr="003108CA">
        <w:tab/>
        <w:t>EY 2018</w:t>
      </w:r>
      <w:r w:rsidRPr="003108CA">
        <w:tab/>
        <w:t>$308</w:t>
      </w:r>
    </w:p>
    <w:p w:rsidR="00010F6F" w:rsidRPr="003108CA" w:rsidRDefault="00010F6F" w:rsidP="00010F6F">
      <w:r w:rsidRPr="003108CA">
        <w:tab/>
        <w:t>EY 2019</w:t>
      </w:r>
      <w:r w:rsidRPr="003108CA">
        <w:tab/>
        <w:t>$268</w:t>
      </w:r>
    </w:p>
    <w:p w:rsidR="00010F6F" w:rsidRPr="003108CA" w:rsidRDefault="00010F6F" w:rsidP="00010F6F">
      <w:r w:rsidRPr="003108CA">
        <w:tab/>
        <w:t>EY 2020</w:t>
      </w:r>
      <w:r w:rsidRPr="003108CA">
        <w:tab/>
        <w:t>$258</w:t>
      </w:r>
    </w:p>
    <w:p w:rsidR="00010F6F" w:rsidRPr="003108CA" w:rsidRDefault="00010F6F" w:rsidP="00010F6F">
      <w:r w:rsidRPr="003108CA">
        <w:tab/>
        <w:t>EY 2021</w:t>
      </w:r>
      <w:r w:rsidRPr="003108CA">
        <w:tab/>
        <w:t>$248</w:t>
      </w:r>
    </w:p>
    <w:p w:rsidR="00010F6F" w:rsidRPr="003108CA" w:rsidRDefault="00010F6F" w:rsidP="00010F6F">
      <w:r w:rsidRPr="003108CA">
        <w:tab/>
        <w:t>EY 2022</w:t>
      </w:r>
      <w:r w:rsidRPr="003108CA">
        <w:tab/>
        <w:t>$238</w:t>
      </w:r>
    </w:p>
    <w:p w:rsidR="00010F6F" w:rsidRPr="003108CA" w:rsidRDefault="00010F6F" w:rsidP="00010F6F">
      <w:r w:rsidRPr="003108CA">
        <w:tab/>
        <w:t>EY 2023</w:t>
      </w:r>
      <w:r w:rsidRPr="003108CA">
        <w:tab/>
        <w:t>$228</w:t>
      </w:r>
    </w:p>
    <w:p w:rsidR="00010F6F" w:rsidRPr="003108CA" w:rsidRDefault="00010F6F" w:rsidP="00010F6F">
      <w:r w:rsidRPr="003108CA">
        <w:tab/>
        <w:t>EY 2024</w:t>
      </w:r>
      <w:r w:rsidRPr="003108CA">
        <w:tab/>
        <w:t>$218</w:t>
      </w:r>
    </w:p>
    <w:p w:rsidR="00010F6F" w:rsidRPr="003108CA" w:rsidRDefault="00010F6F" w:rsidP="00010F6F">
      <w:r w:rsidRPr="003108CA">
        <w:tab/>
        <w:t>EY 2025</w:t>
      </w:r>
      <w:r w:rsidRPr="003108CA">
        <w:tab/>
        <w:t>$208</w:t>
      </w:r>
    </w:p>
    <w:p w:rsidR="00010F6F" w:rsidRPr="003108CA" w:rsidRDefault="00010F6F" w:rsidP="00010F6F">
      <w:r w:rsidRPr="003108CA">
        <w:tab/>
        <w:t>EY 2026</w:t>
      </w:r>
      <w:r w:rsidRPr="003108CA">
        <w:tab/>
        <w:t>$198</w:t>
      </w:r>
    </w:p>
    <w:p w:rsidR="00010F6F" w:rsidRPr="003108CA" w:rsidRDefault="00010F6F" w:rsidP="00010F6F">
      <w:r w:rsidRPr="003108CA">
        <w:tab/>
        <w:t>EY 2027</w:t>
      </w:r>
      <w:r w:rsidRPr="003108CA">
        <w:tab/>
        <w:t xml:space="preserve">$188 </w:t>
      </w:r>
    </w:p>
    <w:p w:rsidR="00010F6F" w:rsidRPr="003108CA" w:rsidRDefault="00010F6F" w:rsidP="00010F6F">
      <w:r w:rsidRPr="003108CA">
        <w:tab/>
        <w:t>EY 2028</w:t>
      </w:r>
      <w:r w:rsidRPr="003108CA">
        <w:tab/>
        <w:t>$178</w:t>
      </w:r>
    </w:p>
    <w:p w:rsidR="00010F6F" w:rsidRPr="003108CA" w:rsidRDefault="00010F6F" w:rsidP="00010F6F">
      <w:r w:rsidRPr="003108CA">
        <w:tab/>
        <w:t>EY 2029</w:t>
      </w:r>
      <w:r w:rsidRPr="003108CA">
        <w:tab/>
        <w:t>$168</w:t>
      </w:r>
    </w:p>
    <w:p w:rsidR="00010F6F" w:rsidRPr="003108CA" w:rsidRDefault="00010F6F" w:rsidP="00010F6F">
      <w:r w:rsidRPr="003108CA">
        <w:tab/>
        <w:t>EY 2030</w:t>
      </w:r>
      <w:r w:rsidRPr="003108CA">
        <w:tab/>
        <w:t>$158</w:t>
      </w:r>
    </w:p>
    <w:p w:rsidR="00010F6F" w:rsidRPr="003108CA" w:rsidRDefault="00010F6F" w:rsidP="00010F6F">
      <w:r w:rsidRPr="003108CA">
        <w:tab/>
        <w:t>EY 2031</w:t>
      </w:r>
      <w:r w:rsidRPr="003108CA">
        <w:tab/>
        <w:t>$148</w:t>
      </w:r>
    </w:p>
    <w:p w:rsidR="00010F6F" w:rsidRPr="003108CA" w:rsidRDefault="00010F6F" w:rsidP="00010F6F">
      <w:r w:rsidRPr="003108CA">
        <w:tab/>
        <w:t>EY 2032</w:t>
      </w:r>
      <w:r w:rsidRPr="003108CA">
        <w:tab/>
        <w:t>$138</w:t>
      </w:r>
    </w:p>
    <w:p w:rsidR="00010F6F" w:rsidRPr="003108CA" w:rsidRDefault="00010F6F" w:rsidP="00010F6F">
      <w:r w:rsidRPr="003108CA">
        <w:tab/>
        <w:t>EY 2033</w:t>
      </w:r>
      <w:r w:rsidRPr="003108CA">
        <w:tab/>
        <w:t>$128.</w:t>
      </w:r>
    </w:p>
    <w:p w:rsidR="00010F6F" w:rsidRPr="003108CA" w:rsidRDefault="00010F6F" w:rsidP="00010F6F"/>
    <w:p w:rsidR="00010F6F" w:rsidRPr="003108CA" w:rsidRDefault="00010F6F" w:rsidP="00010F6F">
      <w:r w:rsidRPr="003108CA">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rsidR="00010F6F" w:rsidRPr="003108CA" w:rsidRDefault="00010F6F" w:rsidP="00010F6F">
      <w:r w:rsidRPr="003108CA">
        <w:tab/>
        <w:t>k.</w:t>
      </w:r>
      <w:r w:rsidRPr="003108CA">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010F6F" w:rsidRPr="003108CA" w:rsidRDefault="00010F6F" w:rsidP="00010F6F">
      <w:r w:rsidRPr="003108CA">
        <w:tab/>
      </w:r>
      <w:r w:rsidR="004B7BF6">
        <w:t xml:space="preserve"> </w:t>
      </w:r>
      <w:r w:rsidRPr="003108CA">
        <w:t>l.</w:t>
      </w:r>
      <w:r w:rsidRPr="003108CA">
        <w:tab/>
        <w:t>The board shall implement its responsibilities under the provisions of this section in such a manner as to:</w:t>
      </w:r>
    </w:p>
    <w:p w:rsidR="00010F6F" w:rsidRPr="003108CA" w:rsidRDefault="00010F6F" w:rsidP="00010F6F">
      <w:r w:rsidRPr="003108CA">
        <w:tab/>
        <w:t>(1)</w:t>
      </w:r>
      <w:r w:rsidRPr="003108CA">
        <w:tab/>
        <w:t xml:space="preserve">place greater reliance on competitive markets, with the explicit goal of encouraging and ensuring the emergence of new entrants that can foster innovations and price competition; </w:t>
      </w:r>
    </w:p>
    <w:p w:rsidR="00010F6F" w:rsidRPr="003108CA" w:rsidRDefault="00010F6F" w:rsidP="00010F6F">
      <w:r w:rsidRPr="003108CA">
        <w:tab/>
        <w:t>(2)</w:t>
      </w:r>
      <w:r w:rsidRPr="003108CA">
        <w:tab/>
        <w:t>maintain adequate regulatory authority over non-competitive public utility services;</w:t>
      </w:r>
    </w:p>
    <w:p w:rsidR="00010F6F" w:rsidRPr="003108CA" w:rsidRDefault="00010F6F" w:rsidP="00010F6F">
      <w:r w:rsidRPr="003108CA">
        <w:tab/>
        <w:t>(3)</w:t>
      </w:r>
      <w:r w:rsidRPr="003108CA">
        <w:tab/>
        <w:t xml:space="preserve">consider alternative forms of regulation in order to address changes in the technology and structure of electric public utilities; </w:t>
      </w:r>
    </w:p>
    <w:p w:rsidR="00010F6F" w:rsidRPr="003108CA" w:rsidRDefault="00010F6F" w:rsidP="00010F6F">
      <w:r w:rsidRPr="003108CA">
        <w:tab/>
        <w:t>(4)</w:t>
      </w:r>
      <w:r w:rsidRPr="003108CA">
        <w:tab/>
        <w:t>promote energy efficiency and Class I renewable energy market development, taking into consideration environmental benefits and market barriers;</w:t>
      </w:r>
    </w:p>
    <w:p w:rsidR="00010F6F" w:rsidRPr="003108CA" w:rsidRDefault="00010F6F" w:rsidP="00010F6F">
      <w:r w:rsidRPr="003108CA">
        <w:tab/>
        <w:t>(5)</w:t>
      </w:r>
      <w:r w:rsidRPr="003108CA">
        <w:tab/>
        <w:t>make energy services more affordable for low and moderate income customers;</w:t>
      </w:r>
    </w:p>
    <w:p w:rsidR="00010F6F" w:rsidRPr="003108CA" w:rsidRDefault="00010F6F" w:rsidP="00010F6F">
      <w:r w:rsidRPr="003108CA">
        <w:tab/>
        <w:t>(6)</w:t>
      </w:r>
      <w:r w:rsidRPr="003108CA">
        <w:tab/>
        <w:t>attempt to transform the renewable energy market into one that can move forward without subsidies from the State or public utilities;</w:t>
      </w:r>
    </w:p>
    <w:p w:rsidR="00010F6F" w:rsidRPr="003108CA" w:rsidRDefault="00010F6F" w:rsidP="00010F6F">
      <w:r w:rsidRPr="003108CA">
        <w:tab/>
        <w:t>(7)</w:t>
      </w:r>
      <w:r w:rsidRPr="003108CA">
        <w:tab/>
        <w:t>achieve the goals put forth under the renewable energy portfolio standards;</w:t>
      </w:r>
    </w:p>
    <w:p w:rsidR="00010F6F" w:rsidRPr="003108CA" w:rsidRDefault="00010F6F" w:rsidP="00010F6F">
      <w:r w:rsidRPr="003108CA">
        <w:tab/>
        <w:t>(8)</w:t>
      </w:r>
      <w:r w:rsidRPr="003108CA">
        <w:tab/>
        <w:t>promote the lowest cost to ratepayers; and</w:t>
      </w:r>
    </w:p>
    <w:p w:rsidR="00010F6F" w:rsidRPr="003108CA" w:rsidRDefault="00010F6F" w:rsidP="00010F6F">
      <w:r w:rsidRPr="003108CA">
        <w:tab/>
        <w:t>(9)</w:t>
      </w:r>
      <w:r w:rsidRPr="003108CA">
        <w:tab/>
        <w:t>allow all market segments to participate.</w:t>
      </w:r>
    </w:p>
    <w:p w:rsidR="00010F6F" w:rsidRPr="003108CA" w:rsidRDefault="00010F6F" w:rsidP="00010F6F">
      <w:r w:rsidRPr="003108CA">
        <w:tab/>
      </w:r>
      <w:r w:rsidR="004B7BF6">
        <w:t xml:space="preserve"> </w:t>
      </w:r>
      <w:r w:rsidRPr="003108CA">
        <w:t>m.</w:t>
      </w:r>
      <w:r w:rsidRPr="003108CA">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010F6F" w:rsidRPr="003108CA" w:rsidRDefault="00010F6F" w:rsidP="00010F6F">
      <w:r w:rsidRPr="003108CA">
        <w:tab/>
      </w:r>
      <w:r w:rsidR="004B7BF6">
        <w:t xml:space="preserve"> </w:t>
      </w:r>
      <w:r w:rsidRPr="003108CA">
        <w:t>n.</w:t>
      </w:r>
      <w:r w:rsidRPr="003108CA">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010F6F" w:rsidRPr="003108CA" w:rsidRDefault="00010F6F" w:rsidP="00010F6F">
      <w:r w:rsidRPr="003108CA">
        <w:tab/>
      </w:r>
      <w:r w:rsidR="004B7BF6">
        <w:t xml:space="preserve"> </w:t>
      </w:r>
      <w:r w:rsidRPr="003108CA">
        <w:t>o.</w:t>
      </w:r>
      <w:r w:rsidRPr="003108CA">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rsidR="00010F6F" w:rsidRPr="003108CA" w:rsidRDefault="00010F6F" w:rsidP="00010F6F">
      <w:r w:rsidRPr="003108CA">
        <w:tab/>
        <w:t>(1)</w:t>
      </w:r>
      <w:r w:rsidRPr="003108CA">
        <w:tab/>
        <w:t>reductions in air pollution, water pollution, land disturbance, and greenhouse gas emissions;</w:t>
      </w:r>
    </w:p>
    <w:p w:rsidR="00010F6F" w:rsidRPr="003108CA" w:rsidRDefault="00010F6F" w:rsidP="00010F6F">
      <w:r w:rsidRPr="003108CA">
        <w:tab/>
        <w:t>(2)</w:t>
      </w:r>
      <w:r w:rsidRPr="003108CA">
        <w:tab/>
        <w:t>reductions in peak demand for electricity and natural gas, and the overall impact on the costs to customers of electricity and natural gas;</w:t>
      </w:r>
    </w:p>
    <w:p w:rsidR="00010F6F" w:rsidRPr="003108CA" w:rsidRDefault="00010F6F" w:rsidP="00010F6F">
      <w:r w:rsidRPr="003108CA">
        <w:tab/>
        <w:t>(3)</w:t>
      </w:r>
      <w:r w:rsidRPr="003108CA">
        <w:tab/>
        <w:t>increases in renewable energy development, manufacturing, investment, and job creation opportunities in this State; and</w:t>
      </w:r>
    </w:p>
    <w:p w:rsidR="00010F6F" w:rsidRPr="003108CA" w:rsidRDefault="00010F6F" w:rsidP="00010F6F">
      <w:r w:rsidRPr="003108CA">
        <w:tab/>
        <w:t>(4)</w:t>
      </w:r>
      <w:r w:rsidRPr="003108CA">
        <w:tab/>
        <w:t>reductions in State and national dependence on the use of fossil fuels.</w:t>
      </w:r>
    </w:p>
    <w:p w:rsidR="00010F6F" w:rsidRPr="003108CA" w:rsidRDefault="00010F6F" w:rsidP="00010F6F">
      <w:r w:rsidRPr="003108CA">
        <w:tab/>
      </w:r>
      <w:r w:rsidR="004B7BF6">
        <w:t xml:space="preserve"> </w:t>
      </w:r>
      <w:r w:rsidRPr="003108CA">
        <w:t>p.</w:t>
      </w:r>
      <w:r w:rsidRPr="003108CA">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010F6F" w:rsidRPr="003108CA" w:rsidRDefault="00010F6F" w:rsidP="00010F6F">
      <w:r>
        <w:tab/>
      </w:r>
      <w:r w:rsidR="004B7BF6">
        <w:t xml:space="preserve"> </w:t>
      </w:r>
      <w:r>
        <w:t>q.</w:t>
      </w:r>
      <w:r>
        <w:tab/>
        <w:t xml:space="preserve">(1)  </w:t>
      </w:r>
      <w:r w:rsidRPr="003108CA">
        <w:t>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010F6F" w:rsidRPr="003108CA" w:rsidRDefault="00010F6F" w:rsidP="00010F6F">
      <w:r w:rsidRPr="003108CA">
        <w:tab/>
        <w:t>(2)</w:t>
      </w:r>
      <w:r w:rsidRPr="003108CA">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rsidR="00010F6F" w:rsidRPr="003108CA" w:rsidRDefault="00010F6F" w:rsidP="00010F6F">
      <w:r w:rsidRPr="003108CA">
        <w:tab/>
        <w:t>(3)</w:t>
      </w:r>
      <w:r w:rsidRPr="003108CA">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010F6F" w:rsidRPr="003108CA" w:rsidRDefault="00010F6F" w:rsidP="00010F6F">
      <w:r>
        <w:tab/>
      </w:r>
      <w:r w:rsidR="004B7BF6">
        <w:t xml:space="preserve"> </w:t>
      </w:r>
      <w:r>
        <w:t>r.</w:t>
      </w:r>
      <w:r>
        <w:tab/>
      </w:r>
      <w:r w:rsidRPr="003108CA">
        <w:t xml:space="preserve">(1) </w:t>
      </w:r>
      <w:r>
        <w:t xml:space="preserve"> </w:t>
      </w:r>
      <w:r w:rsidRPr="003108CA">
        <w:t>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power electric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010F6F" w:rsidRPr="003108CA" w:rsidRDefault="00010F6F" w:rsidP="00010F6F">
      <w:r w:rsidRPr="003108CA">
        <w:tab/>
        <w:t>(2)</w:t>
      </w:r>
      <w:r w:rsidRPr="003108CA">
        <w:tab/>
        <w:t>The board shall approve the designation of the proposed solar power electric generation facility as “connected to the distribution system” if the board determines that:</w:t>
      </w:r>
    </w:p>
    <w:p w:rsidR="00010F6F" w:rsidRPr="003108CA" w:rsidRDefault="00010F6F" w:rsidP="00010F6F">
      <w:r w:rsidRPr="003108CA">
        <w:tab/>
        <w:t>(a)</w:t>
      </w:r>
      <w:r w:rsidRPr="003108CA">
        <w:tab/>
        <w:t>the SRECs forecasted to be produced by the facility do not have a detrimental impact on the SREC market or on the appropriate development of solar power in the State;</w:t>
      </w:r>
    </w:p>
    <w:p w:rsidR="00010F6F" w:rsidRPr="003108CA" w:rsidRDefault="00010F6F" w:rsidP="00010F6F">
      <w:r w:rsidRPr="003108CA">
        <w:tab/>
        <w:t>(b)</w:t>
      </w:r>
      <w:r w:rsidRPr="003108CA">
        <w:tab/>
        <w:t>the approval of the designation of the proposed facility would not significantly impact the preservation of open space in this State;</w:t>
      </w:r>
    </w:p>
    <w:p w:rsidR="00010F6F" w:rsidRPr="003108CA" w:rsidRDefault="00010F6F" w:rsidP="00010F6F">
      <w:r w:rsidRPr="003108CA">
        <w:tab/>
        <w:t>(c)</w:t>
      </w:r>
      <w:r w:rsidRPr="003108CA">
        <w:tab/>
        <w:t>the impact of the designation on electric rates and economic development is beneficial; and</w:t>
      </w:r>
    </w:p>
    <w:p w:rsidR="00010F6F" w:rsidRPr="003108CA" w:rsidRDefault="00010F6F" w:rsidP="00010F6F">
      <w:r w:rsidRPr="003108CA">
        <w:tab/>
        <w:t>(d)</w:t>
      </w:r>
      <w:r w:rsidRPr="003108CA">
        <w:tab/>
        <w:t>there will be no impingement on the ability of an electric public utility to maintain its property and equipment in such a condition as to enable it to provide safe, adequate, and proper service to each of its customers.</w:t>
      </w:r>
    </w:p>
    <w:p w:rsidR="00010F6F" w:rsidRPr="003108CA" w:rsidRDefault="00010F6F" w:rsidP="00010F6F">
      <w:r w:rsidRPr="003108CA">
        <w:tab/>
        <w:t>(3)</w:t>
      </w:r>
      <w:r w:rsidRPr="003108CA">
        <w:tab/>
        <w:t>The board shall act within 90 days of its receipt of a completed application for designation of a solar power electric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010F6F" w:rsidRPr="003108CA" w:rsidRDefault="00010F6F" w:rsidP="00010F6F">
      <w:r w:rsidRPr="003108CA">
        <w:tab/>
        <w:t>s.</w:t>
      </w:r>
      <w:r w:rsidRPr="003108CA">
        <w:tab/>
        <w:t>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rsidR="00010F6F" w:rsidRPr="003108CA" w:rsidRDefault="00010F6F" w:rsidP="00010F6F">
      <w:r>
        <w:tab/>
        <w:t>t.</w:t>
      </w:r>
      <w:r>
        <w:tab/>
      </w:r>
      <w:r w:rsidRPr="003108CA">
        <w:t xml:space="preserve">(1) </w:t>
      </w:r>
      <w:r>
        <w:t xml:space="preserve"> </w:t>
      </w:r>
      <w:r w:rsidRPr="003108CA">
        <w:t>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010F6F" w:rsidRPr="003108CA" w:rsidRDefault="00010F6F" w:rsidP="00010F6F">
      <w:r w:rsidRPr="003108CA">
        <w:tab/>
        <w:t>(2)</w:t>
      </w:r>
      <w:r w:rsidRPr="003108CA">
        <w:tab/>
        <w:t>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010F6F" w:rsidRPr="003108CA" w:rsidRDefault="00010F6F" w:rsidP="00010F6F">
      <w:r w:rsidRPr="003108CA">
        <w:tab/>
        <w:t>(a)</w:t>
      </w:r>
      <w:r w:rsidRPr="003108CA">
        <w:tab/>
        <w:t>the person acquired or leased the real property after the discharge of that hazardous substance at the real property;</w:t>
      </w:r>
    </w:p>
    <w:p w:rsidR="00010F6F" w:rsidRPr="003108CA" w:rsidRDefault="00010F6F" w:rsidP="00010F6F">
      <w:r w:rsidRPr="003108CA">
        <w:tab/>
        <w:t>(b)</w:t>
      </w:r>
      <w:r w:rsidRPr="003108CA">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rsidR="00010F6F" w:rsidRPr="003108CA" w:rsidRDefault="00010F6F" w:rsidP="00010F6F">
      <w:r w:rsidRPr="003108CA">
        <w:tab/>
        <w:t>(c)</w:t>
      </w:r>
      <w:r w:rsidRPr="003108CA">
        <w:tab/>
        <w:t>the person, within 30 days after acquisition of the property, gave notice of the discharge to the Department of Environmental Protection in a manner the Department of Environmental Protection prescribes;</w:t>
      </w:r>
    </w:p>
    <w:p w:rsidR="00010F6F" w:rsidRPr="003108CA" w:rsidRDefault="00010F6F" w:rsidP="00010F6F">
      <w:r w:rsidRPr="003108CA">
        <w:tab/>
        <w:t>(d)</w:t>
      </w:r>
      <w:r w:rsidRPr="003108CA">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010F6F" w:rsidRPr="003108CA" w:rsidRDefault="00010F6F" w:rsidP="00010F6F">
      <w:r w:rsidRPr="003108CA">
        <w:tab/>
        <w:t>(e)</w:t>
      </w:r>
      <w:r w:rsidRPr="003108CA">
        <w:tab/>
        <w:t>the person does not exacerbate the contamination at the property;</w:t>
      </w:r>
    </w:p>
    <w:p w:rsidR="00010F6F" w:rsidRPr="003108CA" w:rsidRDefault="00010F6F" w:rsidP="00010F6F">
      <w:r w:rsidRPr="003108CA">
        <w:tab/>
        <w:t>(f)</w:t>
      </w:r>
      <w:r w:rsidRPr="003108CA">
        <w:tab/>
        <w:t>the person does not interfere with any necessary remediation of the property;</w:t>
      </w:r>
    </w:p>
    <w:p w:rsidR="00010F6F" w:rsidRPr="003108CA" w:rsidRDefault="00010F6F" w:rsidP="00010F6F">
      <w:r w:rsidRPr="003108CA">
        <w:tab/>
        <w:t>(g)</w:t>
      </w:r>
      <w:r w:rsidRPr="003108CA">
        <w:tab/>
        <w:t>the person complies with any regulations and any permit the Department of Environmental Protection issues pursuant to section 19 of P.L.2009, c.60 (C.58:10C-19) or paragraph (2) of subsection a. of section 6 of P.L.1970, c.39 (C.13:1E-6);</w:t>
      </w:r>
    </w:p>
    <w:p w:rsidR="00010F6F" w:rsidRPr="003108CA" w:rsidRDefault="00010F6F" w:rsidP="00010F6F">
      <w:r w:rsidRPr="003108CA">
        <w:tab/>
        <w:t>(h)</w:t>
      </w:r>
      <w:r w:rsidRPr="003108CA">
        <w:tab/>
        <w:t>with respect to an area of historic fill, the person has demonstrated pursuant to a preliminary assessment and site investigation, that hazardous substances have not been discharged; and</w:t>
      </w:r>
    </w:p>
    <w:p w:rsidR="00010F6F" w:rsidRPr="003108CA" w:rsidRDefault="00010F6F" w:rsidP="00010F6F">
      <w:r w:rsidRPr="003108CA">
        <w:tab/>
        <w:t>(</w:t>
      </w:r>
      <w:proofErr w:type="spellStart"/>
      <w:r w:rsidRPr="003108CA">
        <w:t>i</w:t>
      </w:r>
      <w:proofErr w:type="spellEnd"/>
      <w:r w:rsidRPr="003108CA">
        <w:t>)</w:t>
      </w:r>
      <w:r w:rsidRPr="003108CA">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010F6F" w:rsidRPr="003108CA" w:rsidRDefault="00010F6F" w:rsidP="00010F6F">
      <w:r w:rsidRPr="003108CA">
        <w:tab/>
        <w:t>Only the person who is liable to clean up and remove the contamination pursuant to section 8 of P.L.1976, c.141 (C.58:10-23.11g) and who does not have a defense to liability pursuant to subsection d. of that section shall be liable for cleanup and removal costs.</w:t>
      </w:r>
    </w:p>
    <w:p w:rsidR="00010F6F" w:rsidRPr="003108CA" w:rsidRDefault="00010F6F" w:rsidP="00010F6F">
      <w:r w:rsidRPr="003108CA">
        <w:tab/>
      </w:r>
      <w:r w:rsidR="004B7BF6">
        <w:t xml:space="preserve"> </w:t>
      </w:r>
      <w:r w:rsidRPr="003108CA">
        <w:t>u.</w:t>
      </w:r>
      <w:r w:rsidRPr="003108CA">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rsidR="00010F6F" w:rsidRPr="003108CA" w:rsidRDefault="00010F6F" w:rsidP="00010F6F">
      <w:r w:rsidRPr="003108CA">
        <w:tab/>
      </w:r>
      <w:r w:rsidR="004B7BF6">
        <w:t xml:space="preserve"> </w:t>
      </w:r>
      <w:r w:rsidRPr="003108CA">
        <w:t>v.</w:t>
      </w:r>
      <w:r w:rsidRPr="003108CA">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w:t>
      </w:r>
      <w:r>
        <w:t>P.L.2009, c.89 (C.48:2-29.47).</w:t>
      </w:r>
    </w:p>
    <w:p w:rsidR="00010F6F" w:rsidRPr="003108CA" w:rsidRDefault="00010F6F" w:rsidP="00010F6F">
      <w:r w:rsidRPr="003108CA">
        <w:tab/>
        <w:t>w.</w:t>
      </w:r>
      <w:r w:rsidRPr="003108CA">
        <w:tab/>
        <w:t>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010F6F" w:rsidRPr="003108CA" w:rsidRDefault="00010F6F" w:rsidP="00010F6F">
      <w:r w:rsidRPr="003108CA">
        <w:tab/>
        <w:t>x.</w:t>
      </w:r>
      <w:r w:rsidRPr="003108CA">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approved by the board pursuant to section 13 of P.L.2007, c.340 (C.48:3-98.1).</w:t>
      </w:r>
    </w:p>
    <w:p w:rsidR="00010F6F" w:rsidRPr="003108CA" w:rsidRDefault="00010F6F" w:rsidP="00010F6F">
      <w:pPr>
        <w:rPr>
          <w:u w:val="single"/>
        </w:rPr>
      </w:pPr>
      <w:r w:rsidRPr="003108CA">
        <w:tab/>
      </w:r>
      <w:r>
        <w:rPr>
          <w:u w:val="single"/>
        </w:rPr>
        <w:t>y.</w:t>
      </w:r>
      <w:r>
        <w:rPr>
          <w:u w:val="single"/>
        </w:rPr>
        <w:tab/>
      </w:r>
      <w:r w:rsidRPr="003108CA">
        <w:rPr>
          <w:u w:val="single"/>
        </w:rPr>
        <w:t>(1)  Notwithstanding any provision of this section, or any rule or regulation adopted pursuant thereto, no later than one year after the effective date of P.L.    , c.    (C.        ) (pending before the Legislature as this bill), the board, in consultation with the Department of Environmental Protection, shall adopt, pursuant to the “Administrative Procedure Act,” P.L.1968,</w:t>
      </w:r>
      <w:r w:rsidR="004B7BF6">
        <w:rPr>
          <w:u w:val="single"/>
        </w:rPr>
        <w:t> </w:t>
      </w:r>
      <w:r w:rsidRPr="003108CA">
        <w:rPr>
          <w:u w:val="single"/>
        </w:rPr>
        <w:t>c.410</w:t>
      </w:r>
      <w:r w:rsidR="004B7BF6">
        <w:rPr>
          <w:u w:val="single"/>
        </w:rPr>
        <w:t> </w:t>
      </w:r>
      <w:r w:rsidRPr="003108CA">
        <w:rPr>
          <w:u w:val="single"/>
        </w:rPr>
        <w:t>(C.52:14B-1</w:t>
      </w:r>
      <w:r w:rsidR="004B7BF6">
        <w:rPr>
          <w:u w:val="single"/>
        </w:rPr>
        <w:t> </w:t>
      </w:r>
      <w:r w:rsidRPr="003108CA">
        <w:rPr>
          <w:u w:val="single"/>
        </w:rPr>
        <w:t>et</w:t>
      </w:r>
      <w:r w:rsidR="004B7BF6">
        <w:rPr>
          <w:u w:val="single"/>
        </w:rPr>
        <w:t> </w:t>
      </w:r>
      <w:r w:rsidRPr="003108CA">
        <w:rPr>
          <w:u w:val="single"/>
        </w:rPr>
        <w:t>seq.)</w:t>
      </w:r>
      <w:r w:rsidR="004B7BF6">
        <w:rPr>
          <w:u w:val="single"/>
        </w:rPr>
        <w:t> </w:t>
      </w:r>
      <w:r w:rsidRPr="003108CA">
        <w:rPr>
          <w:u w:val="single"/>
        </w:rPr>
        <w:t xml:space="preserve">a carbon emissions portfolio standard that requires all power sold to customers in the State by electric power suppliers and basic generation service providers be derived from energy sources that emit zero carbon by energy year 2050.  </w:t>
      </w:r>
    </w:p>
    <w:p w:rsidR="00010F6F" w:rsidRPr="003108CA" w:rsidRDefault="00010F6F" w:rsidP="00010F6F">
      <w:pPr>
        <w:rPr>
          <w:u w:val="single"/>
        </w:rPr>
      </w:pPr>
      <w:r w:rsidRPr="003108CA">
        <w:tab/>
      </w:r>
      <w:r w:rsidRPr="003108CA">
        <w:rPr>
          <w:u w:val="single"/>
        </w:rPr>
        <w:t>(2)</w:t>
      </w:r>
      <w:r w:rsidR="004B7BF6">
        <w:rPr>
          <w:u w:val="single"/>
        </w:rPr>
        <w:tab/>
      </w:r>
      <w:r w:rsidRPr="003108CA">
        <w:rPr>
          <w:u w:val="single"/>
        </w:rPr>
        <w:t xml:space="preserve">The carbon emissions portfolio standard pursuant to paragraph (1) of this subsection shall: </w:t>
      </w:r>
    </w:p>
    <w:p w:rsidR="00010F6F" w:rsidRPr="003108CA" w:rsidRDefault="00010F6F" w:rsidP="00010F6F">
      <w:pPr>
        <w:rPr>
          <w:u w:val="single"/>
        </w:rPr>
      </w:pPr>
      <w:r w:rsidRPr="003108CA">
        <w:tab/>
      </w:r>
      <w:r w:rsidRPr="003108CA">
        <w:rPr>
          <w:u w:val="single"/>
        </w:rPr>
        <w:t>(a)</w:t>
      </w:r>
      <w:r w:rsidR="004B7BF6">
        <w:rPr>
          <w:u w:val="single"/>
        </w:rPr>
        <w:tab/>
      </w:r>
      <w:r w:rsidRPr="003108CA">
        <w:rPr>
          <w:u w:val="single"/>
        </w:rPr>
        <w:t xml:space="preserve">establish a multi-year schedule, applicable to each electric power supplier and basic generation service provider that provides power to customers in this State, setting forth gradual emissions reduction requirements to effectively transition to zero carbon emissions by energy year 2050; </w:t>
      </w:r>
    </w:p>
    <w:p w:rsidR="00010F6F" w:rsidRPr="003108CA" w:rsidRDefault="00010F6F" w:rsidP="00010F6F">
      <w:pPr>
        <w:rPr>
          <w:u w:val="single"/>
        </w:rPr>
      </w:pPr>
      <w:r w:rsidRPr="003108CA">
        <w:tab/>
      </w:r>
      <w:r w:rsidRPr="003108CA">
        <w:rPr>
          <w:u w:val="single"/>
        </w:rPr>
        <w:t>(b)</w:t>
      </w:r>
      <w:r w:rsidR="004B7BF6">
        <w:rPr>
          <w:u w:val="single"/>
        </w:rPr>
        <w:tab/>
      </w:r>
      <w:r w:rsidRPr="003108CA">
        <w:rPr>
          <w:u w:val="single"/>
        </w:rPr>
        <w:t xml:space="preserve">include provisions as may be necessary to mitigate leakage, or to transfer any customer to a basic generation service provider or electric power supplier that meets the carbon emissions portfolio standard; </w:t>
      </w:r>
    </w:p>
    <w:p w:rsidR="00010F6F" w:rsidRPr="003108CA" w:rsidRDefault="00010F6F" w:rsidP="00010F6F">
      <w:pPr>
        <w:rPr>
          <w:u w:val="single"/>
        </w:rPr>
      </w:pPr>
      <w:r w:rsidRPr="003108CA">
        <w:tab/>
      </w:r>
      <w:r w:rsidRPr="003108CA">
        <w:rPr>
          <w:u w:val="single"/>
        </w:rPr>
        <w:t>(c)</w:t>
      </w:r>
      <w:r w:rsidR="004B7BF6">
        <w:rPr>
          <w:u w:val="single"/>
        </w:rPr>
        <w:tab/>
      </w:r>
      <w:r w:rsidRPr="003108CA">
        <w:rPr>
          <w:u w:val="single"/>
        </w:rPr>
        <w:t>exempt the provision of basic generation service pursuant to a basic generation service purchase and sale agreement effective prior to the date of the adoption of the rules and regulations; and</w:t>
      </w:r>
    </w:p>
    <w:p w:rsidR="00010F6F" w:rsidRPr="003108CA" w:rsidRDefault="00010F6F" w:rsidP="00010F6F">
      <w:pPr>
        <w:rPr>
          <w:u w:val="single"/>
        </w:rPr>
      </w:pPr>
      <w:r w:rsidRPr="003108CA">
        <w:tab/>
      </w:r>
      <w:r w:rsidRPr="003108CA">
        <w:rPr>
          <w:u w:val="single"/>
        </w:rPr>
        <w:t>(d)</w:t>
      </w:r>
      <w:r w:rsidR="004B7BF6">
        <w:rPr>
          <w:u w:val="single"/>
        </w:rPr>
        <w:tab/>
      </w:r>
      <w:r w:rsidRPr="003108CA">
        <w:rPr>
          <w:u w:val="single"/>
        </w:rPr>
        <w:t xml:space="preserve">include any additional rules or regulations consistent with the board’s and the Department of Environmental Protection’s existing authority that may be necessary for the implementation of this subsection.  </w:t>
      </w:r>
    </w:p>
    <w:p w:rsidR="00010F6F" w:rsidRPr="003108CA" w:rsidRDefault="00010F6F" w:rsidP="00010F6F">
      <w:r w:rsidRPr="003108CA">
        <w:t>(</w:t>
      </w:r>
      <w:proofErr w:type="spellStart"/>
      <w:r w:rsidRPr="003108CA">
        <w:t>cf</w:t>
      </w:r>
      <w:proofErr w:type="spellEnd"/>
      <w:r w:rsidRPr="003108CA">
        <w:t>: P.L.2018, c.17, s.2)</w:t>
      </w:r>
    </w:p>
    <w:p w:rsidR="00010F6F" w:rsidRPr="003108CA" w:rsidRDefault="00010F6F" w:rsidP="00010F6F"/>
    <w:p w:rsidR="00010F6F" w:rsidRPr="003108CA" w:rsidRDefault="00010F6F" w:rsidP="00010F6F">
      <w:r w:rsidRPr="003108CA">
        <w:tab/>
        <w:t>2.</w:t>
      </w:r>
      <w:r>
        <w:tab/>
      </w:r>
      <w:r w:rsidRPr="003108CA">
        <w:t>This act shall take effect</w:t>
      </w:r>
      <w:r>
        <w:t xml:space="preserve"> immediately.</w:t>
      </w:r>
    </w:p>
    <w:p w:rsidR="00010F6F" w:rsidRPr="003108CA" w:rsidRDefault="00010F6F" w:rsidP="00010F6F"/>
    <w:p w:rsidR="00010F6F" w:rsidRPr="003108CA" w:rsidRDefault="00010F6F" w:rsidP="00010F6F"/>
    <w:p w:rsidR="00010F6F" w:rsidRPr="003108CA" w:rsidRDefault="00010F6F" w:rsidP="00010F6F">
      <w:pPr>
        <w:jc w:val="center"/>
      </w:pPr>
      <w:r w:rsidRPr="003108CA">
        <w:t>STATEMENT</w:t>
      </w:r>
    </w:p>
    <w:p w:rsidR="00010F6F" w:rsidRPr="003108CA" w:rsidRDefault="00010F6F" w:rsidP="00010F6F"/>
    <w:p w:rsidR="00010F6F" w:rsidRPr="003108CA" w:rsidRDefault="00010F6F" w:rsidP="00010F6F">
      <w:r w:rsidRPr="003108CA">
        <w:tab/>
        <w:t>This bill would require the Board of Public Utilities (BPU) to adopt an emissions portfolio standard that would eliminate carbon emissions from the power generation sector by 2050.</w:t>
      </w:r>
    </w:p>
    <w:p w:rsidR="00010F6F" w:rsidRPr="003108CA" w:rsidRDefault="00010F6F" w:rsidP="00010F6F">
      <w:r w:rsidRPr="003108CA">
        <w:tab/>
        <w:t xml:space="preserve">The BPU, in consultation with the Department of Environmental Protection (DEP), would be required to adopt the carbon emissions portfolio standard no later than one year after the effective date of the bill.  The carbon emissions portfolio standard would include: (1) a multi-year schedule, with gradual emissions reduction requirements to require that all power sold to customers in the State by electric power suppliers and basic generation service providers be derived from sources that have zero carbon emissions; (2) provisions to mitigate leakage or to transfer any customer to a basic generation service provider or electric power supplier that meets the carbon emissions portfolio standard; (3) an exemption for basic generation service pursuant to a purchase and sale agreement effective prior to the date of the adoption of the rules and regulations; (4) any additional rules or regulations consistent with the board’s and the DEP’s existing authority that may be necessary for the implementation of the bill.  </w:t>
      </w:r>
    </w:p>
    <w:sectPr w:rsidR="00010F6F" w:rsidRPr="003108CA" w:rsidSect="004B7BF6">
      <w:headerReference w:type="default" r:id="rId13"/>
      <w:footerReference w:type="default" r:id="rId14"/>
      <w:headerReference w:type="first" r:id="rId15"/>
      <w:footerReference w:type="first" r:id="rId16"/>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E4A" w:rsidRDefault="004D2E4A">
      <w:r>
        <w:separator/>
      </w:r>
    </w:p>
  </w:endnote>
  <w:endnote w:type="continuationSeparator" w:id="0">
    <w:p w:rsidR="004D2E4A" w:rsidRDefault="004D2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08D" w:rsidRPr="00921C91" w:rsidRDefault="007340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408D" w:rsidRPr="00921C91" w:rsidRDefault="0073408D">
    <w:pPr>
      <w:pStyle w:val="Footer"/>
      <w:rPr>
        <w:szCs w:val="18"/>
      </w:rPr>
    </w:pPr>
  </w:p>
  <w:p w:rsidR="0073408D" w:rsidRPr="00921C91" w:rsidRDefault="007340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E4A" w:rsidRDefault="004D2E4A">
      <w:r>
        <w:separator/>
      </w:r>
    </w:p>
  </w:footnote>
  <w:footnote w:type="continuationSeparator" w:id="0">
    <w:p w:rsidR="004D2E4A" w:rsidRDefault="004D2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52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7BF6" w:rsidRDefault="004B7BF6" w:rsidP="004B7BF6">
    <w:pPr>
      <w:pStyle w:val="bpuHeadSpon"/>
    </w:pPr>
    <w:r w:rsidRPr="004B7BF6">
      <w:rPr>
        <w:rStyle w:val="bpuHeadSponChar"/>
      </w:rPr>
      <w:t>S344</w:t>
    </w:r>
    <w:r>
      <w:t xml:space="preserve"> B.SMITH, BATEMAN</w:t>
    </w:r>
  </w:p>
  <w:p w:rsidR="004B7BF6" w:rsidRDefault="004B7BF6" w:rsidP="004B7BF6">
    <w:pPr>
      <w:pStyle w:val="bpuHeadSpon"/>
    </w:pPr>
    <w:r>
      <w:fldChar w:fldCharType="begin"/>
    </w:r>
    <w:r>
      <w:instrText xml:space="preserve"> PAGE  \* MERGEFORMAT </w:instrText>
    </w:r>
    <w:r>
      <w:fldChar w:fldCharType="separate"/>
    </w:r>
    <w:r w:rsidR="006F5F1D">
      <w:rPr>
        <w:noProof/>
      </w:rPr>
      <w:t>21</w:t>
    </w:r>
    <w:r>
      <w:fldChar w:fldCharType="end"/>
    </w:r>
  </w:p>
  <w:p w:rsidR="004B7BF6" w:rsidRPr="00AF575C" w:rsidRDefault="004B7BF6" w:rsidP="004B7B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7BF6" w:rsidRDefault="004B7BF6" w:rsidP="004B7BF6">
    <w:pPr>
      <w:pStyle w:val="bpuHeadSpon"/>
    </w:pPr>
    <w:r w:rsidRPr="004B7BF6">
      <w:rPr>
        <w:rStyle w:val="bpuHeadSponChar"/>
      </w:rPr>
      <w:t>S344</w:t>
    </w:r>
    <w:r>
      <w:t xml:space="preserve"> B.SMITH, BATEMAN</w:t>
    </w:r>
  </w:p>
  <w:p w:rsidR="004B7BF6" w:rsidRDefault="004B7BF6" w:rsidP="004B7BF6">
    <w:pPr>
      <w:pStyle w:val="bpuHeadSpon"/>
    </w:pPr>
    <w:r>
      <w:fldChar w:fldCharType="begin"/>
    </w:r>
    <w:r>
      <w:instrText xml:space="preserve"> PAGE  \* MERGEFORMAT </w:instrText>
    </w:r>
    <w:r>
      <w:fldChar w:fldCharType="separate"/>
    </w:r>
    <w:r w:rsidR="006F5F1D">
      <w:rPr>
        <w:noProof/>
      </w:rPr>
      <w:t>2</w:t>
    </w:r>
    <w:r>
      <w:fldChar w:fldCharType="end"/>
    </w:r>
  </w:p>
  <w:p w:rsidR="004B7BF6" w:rsidRDefault="004B7BF6" w:rsidP="004B7B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E4A"/>
    <w:rsid w:val="00000169"/>
    <w:rsid w:val="00004D4D"/>
    <w:rsid w:val="00007B70"/>
    <w:rsid w:val="00007DDD"/>
    <w:rsid w:val="00010512"/>
    <w:rsid w:val="00010F6F"/>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F53"/>
    <w:rsid w:val="001B3175"/>
    <w:rsid w:val="001B3F81"/>
    <w:rsid w:val="001B7150"/>
    <w:rsid w:val="001C6A67"/>
    <w:rsid w:val="001D576D"/>
    <w:rsid w:val="001D7350"/>
    <w:rsid w:val="001E4DBB"/>
    <w:rsid w:val="001F6719"/>
    <w:rsid w:val="001F6DA6"/>
    <w:rsid w:val="00214614"/>
    <w:rsid w:val="0022067D"/>
    <w:rsid w:val="00231838"/>
    <w:rsid w:val="00231A0D"/>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BF6"/>
    <w:rsid w:val="004C0EE5"/>
    <w:rsid w:val="004C1B1C"/>
    <w:rsid w:val="004C2B44"/>
    <w:rsid w:val="004D1B2E"/>
    <w:rsid w:val="004D2E4A"/>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48D"/>
    <w:rsid w:val="0069522C"/>
    <w:rsid w:val="00695BC5"/>
    <w:rsid w:val="006A3786"/>
    <w:rsid w:val="006B2FCF"/>
    <w:rsid w:val="006C3B76"/>
    <w:rsid w:val="006C4542"/>
    <w:rsid w:val="006D65B4"/>
    <w:rsid w:val="006E36B4"/>
    <w:rsid w:val="006F4C44"/>
    <w:rsid w:val="006F5F1D"/>
    <w:rsid w:val="006F652B"/>
    <w:rsid w:val="0070018A"/>
    <w:rsid w:val="00712CBE"/>
    <w:rsid w:val="00730582"/>
    <w:rsid w:val="0073408D"/>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E0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4F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CB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B180EF-8CDE-4C93-9CF4-336B5A5C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7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87313-C737-4FE1-ACA0-444A77B39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21</Pages>
  <Words>8178</Words>
  <Characters>44714</Characters>
  <Application>Microsoft Office Word</Application>
  <DocSecurity>0</DocSecurity>
  <Lines>934</Lines>
  <Paragraphs>176</Paragraphs>
  <ScaleCrop>false</ScaleCrop>
  <HeadingPairs>
    <vt:vector size="2" baseType="variant">
      <vt:variant>
        <vt:lpstr>Title</vt:lpstr>
      </vt:variant>
      <vt:variant>
        <vt:i4>1</vt:i4>
      </vt:variant>
    </vt:vector>
  </HeadingPairs>
  <TitlesOfParts>
    <vt:vector size="1" baseType="lpstr">
      <vt:lpstr>S344</vt:lpstr>
    </vt:vector>
  </TitlesOfParts>
  <Manager>R224</Manager>
  <Company>OFFICE of LEGISLATIVE SERVICES</Company>
  <LinksUpToDate>false</LinksUpToDate>
  <CharactersWithSpaces>53014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dc:title>
  <dc:creator>Senator  SMITH, Senator  BATEMAN</dc:creator>
  <cp:keywords>S344|21|LG |129|0|0|!|0|</cp:keywords>
  <dc:description>PREFILED 2020</dc:description>
  <cp:lastModifiedBy>Franks, Denise</cp:lastModifiedBy>
  <cp:revision>2</cp:revision>
  <cp:lastPrinted>2020-01-03T17:58:00Z</cp:lastPrinted>
  <dcterms:created xsi:type="dcterms:W3CDTF">2020-01-03T20:02:00Z</dcterms:created>
  <dcterms:modified xsi:type="dcterms:W3CDTF">2020-01-03T20:02:00Z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