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12E" w:rsidRDefault="007B312E" w:rsidP="007B312E">
      <w:pPr>
        <w:pStyle w:val="bpuBill"/>
      </w:pPr>
      <w:bookmarkStart w:id="0" w:name="bpuFrontPg"/>
      <w:bookmarkStart w:id="1" w:name="_GoBack"/>
      <w:bookmarkEnd w:id="0"/>
      <w:bookmarkEnd w:id="1"/>
      <w:r>
        <w:t xml:space="preserve">SENATE, No. 359 </w:t>
      </w:r>
    </w:p>
    <w:p w:rsidR="007B312E" w:rsidRPr="007B312E" w:rsidRDefault="007B312E" w:rsidP="007B31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270" r:id="rId8"/>
        </w:object>
      </w:r>
    </w:p>
    <w:p w:rsidR="007B312E" w:rsidRDefault="007B312E" w:rsidP="007B312E">
      <w:pPr>
        <w:pStyle w:val="bpuState"/>
      </w:pPr>
      <w:r>
        <w:t>STATE OF NEW JERSEY</w:t>
      </w:r>
    </w:p>
    <w:p w:rsidR="007B312E" w:rsidRDefault="007B312E" w:rsidP="007B312E">
      <w:pPr>
        <w:pStyle w:val="bpuLegislature"/>
      </w:pPr>
      <w:r>
        <w:t>219th LEGISLATURE</w:t>
      </w:r>
    </w:p>
    <w:p w:rsidR="007B312E" w:rsidRDefault="007B312E" w:rsidP="007B312E">
      <w:pPr>
        <w:pStyle w:val="bpuWpGraphic"/>
      </w:pPr>
      <w:r>
        <w:object w:dxaOrig="8985" w:dyaOrig="255">
          <v:shape id="_x0000_i1026" type="#_x0000_t75" style="width:6in;height:11.9pt" o:ole="">
            <v:imagedata r:id="rId7" o:title=""/>
          </v:shape>
          <o:OLEObject Type="Embed" ProgID="WPWin6.1" ShapeID="_x0000_i1026" DrawAspect="Content" ObjectID="_1640000271" r:id="rId9"/>
        </w:object>
      </w:r>
      <w:r>
        <w:t xml:space="preserve">  </w:t>
      </w:r>
    </w:p>
    <w:p w:rsidR="007B312E" w:rsidRDefault="007B312E" w:rsidP="007B312E">
      <w:pPr>
        <w:pStyle w:val="bpuIntro"/>
      </w:pPr>
      <w:r>
        <w:t>PRE-FILED FOR INTRODUCTION IN THE 2020 SESSION</w:t>
      </w:r>
    </w:p>
    <w:p w:rsidR="007B312E" w:rsidRDefault="007B312E" w:rsidP="007B312E">
      <w:pPr>
        <w:pStyle w:val="bpuIntro"/>
      </w:pPr>
    </w:p>
    <w:p w:rsidR="007B312E" w:rsidRDefault="007B312E" w:rsidP="007B312E">
      <w:pPr>
        <w:pStyle w:val="bpuIntro"/>
        <w:sectPr w:rsidR="007B312E" w:rsidSect="007B312E">
          <w:headerReference w:type="even" r:id="rId10"/>
          <w:headerReference w:type="default" r:id="rId11"/>
          <w:pgSz w:w="12240" w:h="20160" w:code="5"/>
          <w:pgMar w:top="2160" w:right="1440" w:bottom="1440" w:left="1440" w:header="720" w:footer="720" w:gutter="0"/>
          <w:pgNumType w:start="1"/>
          <w:cols w:space="720"/>
          <w:docGrid w:linePitch="360"/>
        </w:sectPr>
      </w:pPr>
    </w:p>
    <w:p w:rsidR="007B312E" w:rsidRDefault="007B312E" w:rsidP="007B312E">
      <w:pPr>
        <w:pStyle w:val="bpuIntro"/>
      </w:pPr>
    </w:p>
    <w:p w:rsidR="007B312E" w:rsidRDefault="007B312E" w:rsidP="007B312E">
      <w:pPr>
        <w:pStyle w:val="bpuSponsor"/>
      </w:pPr>
      <w:r>
        <w:t>Sponsored by:</w:t>
      </w:r>
    </w:p>
    <w:p w:rsidR="007B312E" w:rsidRDefault="007B312E" w:rsidP="007B312E">
      <w:pPr>
        <w:pStyle w:val="bpuSponsor"/>
      </w:pPr>
      <w:r>
        <w:t>Senator  JOSEPH P. CRYAN</w:t>
      </w:r>
    </w:p>
    <w:p w:rsidR="007B312E" w:rsidRDefault="007B312E" w:rsidP="007B312E">
      <w:pPr>
        <w:pStyle w:val="bpuSponsor"/>
      </w:pPr>
      <w:r>
        <w:t>District 20 (Union)</w:t>
      </w:r>
    </w:p>
    <w:p w:rsidR="007B312E" w:rsidRDefault="007B312E" w:rsidP="007B312E">
      <w:pPr>
        <w:pStyle w:val="bpuSponsor"/>
      </w:pPr>
      <w:r>
        <w:t>Senator  M. TERESA RUIZ</w:t>
      </w:r>
    </w:p>
    <w:p w:rsidR="007B312E" w:rsidRDefault="007B312E" w:rsidP="007B312E">
      <w:pPr>
        <w:pStyle w:val="bpuSponsor"/>
      </w:pPr>
      <w:r>
        <w:t>District 29 (Essex)</w:t>
      </w:r>
    </w:p>
    <w:p w:rsidR="007B312E" w:rsidRDefault="007B312E" w:rsidP="007B312E">
      <w:pPr>
        <w:pStyle w:val="bpuSponsor"/>
      </w:pPr>
    </w:p>
    <w:p w:rsidR="007B312E" w:rsidRDefault="007B312E" w:rsidP="007B312E">
      <w:pPr>
        <w:pStyle w:val="bpuSponsor"/>
      </w:pPr>
      <w:r>
        <w:t>Co-Sponsored by:</w:t>
      </w:r>
    </w:p>
    <w:p w:rsidR="007B312E" w:rsidRPr="007B312E" w:rsidRDefault="007B312E" w:rsidP="007B312E">
      <w:pPr>
        <w:pStyle w:val="bpuSponsor"/>
      </w:pPr>
      <w:r w:rsidRPr="007B312E">
        <w:t xml:space="preserve">Senators </w:t>
      </w:r>
      <w:proofErr w:type="spellStart"/>
      <w:r w:rsidRPr="007B312E">
        <w:t>Pou</w:t>
      </w:r>
      <w:proofErr w:type="spellEnd"/>
      <w:r w:rsidRPr="007B312E">
        <w:t xml:space="preserve"> and Gopal</w:t>
      </w:r>
    </w:p>
    <w:p w:rsidR="007B312E" w:rsidRDefault="007B312E" w:rsidP="007B312E">
      <w:pPr>
        <w:pStyle w:val="bpuSponsor"/>
      </w:pPr>
    </w:p>
    <w:p w:rsidR="007B312E" w:rsidRDefault="007B312E" w:rsidP="007B312E"/>
    <w:p w:rsidR="007B312E" w:rsidRPr="007B312E" w:rsidRDefault="007B312E" w:rsidP="007B312E"/>
    <w:p w:rsidR="007B312E" w:rsidRDefault="007B312E" w:rsidP="007B312E">
      <w:pPr>
        <w:pStyle w:val="bpuSponsor"/>
      </w:pPr>
    </w:p>
    <w:p w:rsidR="007B312E" w:rsidRDefault="007B312E" w:rsidP="007B312E">
      <w:pPr>
        <w:pStyle w:val="bpuSponsor"/>
      </w:pPr>
      <w:r>
        <w:t>SYNOPSIS</w:t>
      </w:r>
    </w:p>
    <w:p w:rsidR="007B312E" w:rsidRDefault="007B312E" w:rsidP="007B312E">
      <w:pPr>
        <w:pStyle w:val="bpuNormText"/>
      </w:pPr>
      <w:r>
        <w:tab/>
        <w:t xml:space="preserve">Requires Medicaid cover professional violence prevention counseling services. </w:t>
      </w:r>
    </w:p>
    <w:p w:rsidR="007B312E" w:rsidRDefault="007B312E" w:rsidP="007B312E">
      <w:pPr>
        <w:pStyle w:val="bpuNormText"/>
      </w:pPr>
    </w:p>
    <w:p w:rsidR="007B312E" w:rsidRDefault="007B312E" w:rsidP="007B312E">
      <w:pPr>
        <w:pStyle w:val="bpuSponsor"/>
      </w:pPr>
      <w:r>
        <w:t xml:space="preserve">CURRENT VERSION OF TEXT </w:t>
      </w:r>
    </w:p>
    <w:p w:rsidR="007B312E" w:rsidRDefault="007B312E" w:rsidP="007B312E">
      <w:pPr>
        <w:pStyle w:val="bpuNormText"/>
      </w:pPr>
      <w:r>
        <w:tab/>
        <w:t>Introduced Pending Technical Review by Legislative Counsel.</w:t>
      </w:r>
    </w:p>
    <w:p w:rsidR="007B312E" w:rsidRDefault="007B312E" w:rsidP="007B31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B312E" w:rsidRDefault="007B31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312E" w:rsidSect="007B312E">
          <w:type w:val="continuous"/>
          <w:pgSz w:w="12240" w:h="20160" w:code="5"/>
          <w:pgMar w:top="2160" w:right="2275" w:bottom="1440" w:left="2275" w:header="72" w:footer="720" w:gutter="0"/>
          <w:pgNumType w:start="1"/>
          <w:cols w:space="720"/>
          <w:docGrid w:linePitch="360"/>
        </w:sectPr>
      </w:pPr>
    </w:p>
    <w:p w:rsidR="004C44B8" w:rsidRPr="00677316" w:rsidRDefault="004C44B8" w:rsidP="004C44B8">
      <w:pPr>
        <w:pStyle w:val="HangingAnAct"/>
        <w:rPr>
          <w:rStyle w:val="HangingAnActChar"/>
        </w:rPr>
      </w:pPr>
      <w:r w:rsidRPr="004C44B8">
        <w:rPr>
          <w:rStyle w:val="BillHead"/>
        </w:rPr>
        <w:lastRenderedPageBreak/>
        <w:t>An Act</w:t>
      </w:r>
      <w:r w:rsidRPr="006B7FA7">
        <w:rPr>
          <w:rStyle w:val="HangingAnActChar"/>
        </w:rPr>
        <w:t xml:space="preserve"> </w:t>
      </w:r>
      <w:r w:rsidRPr="00D10EC7">
        <w:rPr>
          <w:rStyle w:val="HangingAnActChar"/>
        </w:rPr>
        <w:t>concerning Medicaid coverage of professional violence prevention counseling and amending P.L.1968, c.413</w:t>
      </w:r>
    </w:p>
    <w:p w:rsidR="004C44B8" w:rsidRPr="00D71D68" w:rsidRDefault="004C44B8" w:rsidP="004C44B8"/>
    <w:p w:rsidR="004C44B8" w:rsidRPr="00AA7880" w:rsidRDefault="004C44B8" w:rsidP="004C44B8">
      <w:r>
        <w:tab/>
      </w:r>
      <w:r>
        <w:rPr>
          <w:rStyle w:val="BillHeading2"/>
        </w:rPr>
        <w:t xml:space="preserve">Be It Enacted </w:t>
      </w:r>
      <w:r>
        <w:rPr>
          <w:rStyle w:val="BillLanguage"/>
        </w:rPr>
        <w:t>by the Senate and General Assembly of the State of New Jersey:</w:t>
      </w:r>
    </w:p>
    <w:p w:rsidR="004C44B8" w:rsidRDefault="004C44B8" w:rsidP="004C44B8"/>
    <w:p w:rsidR="004C44B8" w:rsidRDefault="004C44B8" w:rsidP="004C44B8">
      <w:r>
        <w:tab/>
        <w:t>1.</w:t>
      </w:r>
      <w:r>
        <w:tab/>
        <w:t xml:space="preserve">Section 6 of P.L.1968, c.413 (C.30:4D-6) is amended to read as follows: </w:t>
      </w:r>
    </w:p>
    <w:p w:rsidR="004C44B8" w:rsidRDefault="007B312E" w:rsidP="007B312E">
      <w:pPr>
        <w:tabs>
          <w:tab w:val="clear" w:pos="1440"/>
          <w:tab w:val="left" w:pos="1080"/>
        </w:tabs>
      </w:pPr>
      <w:r>
        <w:tab/>
        <w:t>6.</w:t>
      </w:r>
      <w:r>
        <w:tab/>
        <w:t>a.</w:t>
      </w:r>
      <w:r>
        <w:tab/>
      </w:r>
      <w:r w:rsidR="004C44B8">
        <w:t>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4C44B8" w:rsidRDefault="004C44B8" w:rsidP="004C44B8">
      <w:r>
        <w:tab/>
        <w:t>(1)</w:t>
      </w:r>
      <w:r>
        <w:tab/>
        <w:t>Inpatient hospital services;</w:t>
      </w:r>
    </w:p>
    <w:p w:rsidR="004C44B8" w:rsidRDefault="004C44B8" w:rsidP="004C44B8">
      <w:r>
        <w:tab/>
        <w:t>(2)</w:t>
      </w:r>
      <w:r>
        <w:tab/>
        <w:t>Outpatient hospital services;</w:t>
      </w:r>
    </w:p>
    <w:p w:rsidR="004C44B8" w:rsidRDefault="004C44B8" w:rsidP="004C44B8">
      <w:r>
        <w:tab/>
        <w:t>(3)</w:t>
      </w:r>
      <w:r>
        <w:tab/>
        <w:t>Other laboratory and X-ray services;</w:t>
      </w:r>
    </w:p>
    <w:p w:rsidR="004C44B8" w:rsidRDefault="007B312E" w:rsidP="007B312E">
      <w:pPr>
        <w:tabs>
          <w:tab w:val="left" w:pos="1170"/>
        </w:tabs>
      </w:pPr>
      <w:r>
        <w:tab/>
        <w:t>(4)</w:t>
      </w:r>
      <w:r>
        <w:tab/>
        <w:t>(a)</w:t>
      </w:r>
      <w:r>
        <w:tab/>
      </w:r>
      <w:r w:rsidR="004C44B8">
        <w:t>Skilled nursing or intermediate care facility services;</w:t>
      </w:r>
    </w:p>
    <w:p w:rsidR="004C44B8" w:rsidRDefault="004C44B8" w:rsidP="004C44B8">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4C44B8" w:rsidRDefault="004C44B8" w:rsidP="004C44B8">
      <w:r>
        <w:tab/>
        <w:t>(5)</w:t>
      </w:r>
      <w:r>
        <w:tab/>
        <w:t>Physician's services furnished in the office, the patient's home, a hospital, a skilled nursing, or intermediate care facility or elsewhere.</w:t>
      </w:r>
    </w:p>
    <w:p w:rsidR="004C44B8" w:rsidRDefault="004C44B8" w:rsidP="004C44B8">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4C44B8" w:rsidRDefault="004C44B8" w:rsidP="004C44B8">
      <w:r>
        <w:tab/>
        <w:t>b.</w:t>
      </w:r>
      <w:r>
        <w:tab/>
        <w:t>Subject to the limitations imposed by federal law, by this act, and by the rules and regulations promulgated pursuant thereto, the medical assistance program may be expanded to include authorized services within each of the following classifications:</w:t>
      </w:r>
    </w:p>
    <w:p w:rsidR="004C44B8" w:rsidRDefault="004C44B8" w:rsidP="004C44B8">
      <w:r>
        <w:tab/>
        <w:t>(1)</w:t>
      </w:r>
      <w:r>
        <w:tab/>
        <w:t>Medical care not included in subsection a.(5) above, or any other type of remedial care recognized under State law, furnished by licensed practitioners within the scope of their practice, as defined by State law;</w:t>
      </w:r>
    </w:p>
    <w:p w:rsidR="004C44B8" w:rsidRDefault="004C44B8" w:rsidP="004C44B8">
      <w:r>
        <w:tab/>
        <w:t>(2)</w:t>
      </w:r>
      <w:r>
        <w:tab/>
        <w:t>Home health care services;</w:t>
      </w:r>
    </w:p>
    <w:p w:rsidR="004C44B8" w:rsidRDefault="004C44B8" w:rsidP="004C44B8">
      <w:r>
        <w:tab/>
        <w:t>(3)</w:t>
      </w:r>
      <w:r>
        <w:tab/>
        <w:t>Clinic services;</w:t>
      </w:r>
    </w:p>
    <w:p w:rsidR="004C44B8" w:rsidRDefault="004C44B8" w:rsidP="004C44B8">
      <w:r>
        <w:tab/>
        <w:t>(4)</w:t>
      </w:r>
      <w:r>
        <w:tab/>
        <w:t>Dental services;</w:t>
      </w:r>
    </w:p>
    <w:p w:rsidR="004C44B8" w:rsidRDefault="004C44B8" w:rsidP="004C44B8">
      <w:r>
        <w:tab/>
        <w:t>(5)</w:t>
      </w:r>
      <w:r>
        <w:tab/>
        <w:t>Physical therapy and related services;</w:t>
      </w:r>
    </w:p>
    <w:p w:rsidR="004C44B8" w:rsidRDefault="004C44B8" w:rsidP="004C44B8">
      <w:r>
        <w:lastRenderedPageBreak/>
        <w:tab/>
        <w:t>(6)</w:t>
      </w:r>
      <w:r>
        <w:tab/>
        <w:t>Prescribed drugs, dentures, and prosthetic devices; and eyeglasses prescribed by a physician skilled in diseases of the eye or by an optometrist, whichever the individual may select;</w:t>
      </w:r>
    </w:p>
    <w:p w:rsidR="004C44B8" w:rsidRDefault="004C44B8" w:rsidP="004C44B8">
      <w:r>
        <w:tab/>
        <w:t>(7)</w:t>
      </w:r>
      <w:r>
        <w:tab/>
        <w:t>Optometric services;</w:t>
      </w:r>
    </w:p>
    <w:p w:rsidR="004C44B8" w:rsidRDefault="004C44B8" w:rsidP="004C44B8">
      <w:r>
        <w:tab/>
        <w:t>(8)</w:t>
      </w:r>
      <w:r>
        <w:tab/>
        <w:t>Podiatric services;</w:t>
      </w:r>
    </w:p>
    <w:p w:rsidR="004C44B8" w:rsidRDefault="004C44B8" w:rsidP="004C44B8">
      <w:r>
        <w:tab/>
        <w:t>(9)</w:t>
      </w:r>
      <w:r>
        <w:tab/>
        <w:t>Chiropractic services;</w:t>
      </w:r>
    </w:p>
    <w:p w:rsidR="004C44B8" w:rsidRDefault="007B312E" w:rsidP="007B312E">
      <w:pPr>
        <w:tabs>
          <w:tab w:val="clear" w:pos="720"/>
          <w:tab w:val="left" w:pos="900"/>
        </w:tabs>
      </w:pPr>
      <w:r>
        <w:tab/>
        <w:t>(10)</w:t>
      </w:r>
      <w:r>
        <w:tab/>
      </w:r>
      <w:r w:rsidR="004C44B8">
        <w:t>Psychological services;</w:t>
      </w:r>
    </w:p>
    <w:p w:rsidR="004C44B8" w:rsidRDefault="007B312E" w:rsidP="007B312E">
      <w:pPr>
        <w:tabs>
          <w:tab w:val="clear" w:pos="720"/>
          <w:tab w:val="left" w:pos="900"/>
        </w:tabs>
      </w:pPr>
      <w:r>
        <w:tab/>
        <w:t>(11)</w:t>
      </w:r>
      <w:r>
        <w:tab/>
      </w:r>
      <w:r w:rsidR="004C44B8">
        <w:t>Inpatient psychiatric hospital services for individuals under 21 years of age, or under age 22 if they are receiving such services immediately before attaining age 21;</w:t>
      </w:r>
    </w:p>
    <w:p w:rsidR="004C44B8" w:rsidRDefault="007B312E" w:rsidP="007B312E">
      <w:pPr>
        <w:tabs>
          <w:tab w:val="clear" w:pos="720"/>
          <w:tab w:val="left" w:pos="900"/>
        </w:tabs>
      </w:pPr>
      <w:r>
        <w:tab/>
        <w:t>(12)</w:t>
      </w:r>
      <w:r>
        <w:tab/>
      </w:r>
      <w:r w:rsidR="004C44B8">
        <w:t>Other diagnostic, screening, preventive, and rehabilitative services, and other remedial care;</w:t>
      </w:r>
    </w:p>
    <w:p w:rsidR="004C44B8" w:rsidRDefault="007B312E" w:rsidP="007B312E">
      <w:pPr>
        <w:tabs>
          <w:tab w:val="clear" w:pos="720"/>
          <w:tab w:val="left" w:pos="900"/>
        </w:tabs>
      </w:pPr>
      <w:r>
        <w:tab/>
        <w:t>(13)</w:t>
      </w:r>
      <w:r>
        <w:tab/>
      </w:r>
      <w:r w:rsidR="004C44B8">
        <w:t>Inpatient hospital services, nursing facility services, and intermediate care facility services for individuals 65 years of age or over in an institution for mental diseases;</w:t>
      </w:r>
    </w:p>
    <w:p w:rsidR="004C44B8" w:rsidRDefault="007B312E" w:rsidP="007B312E">
      <w:pPr>
        <w:tabs>
          <w:tab w:val="clear" w:pos="720"/>
          <w:tab w:val="left" w:pos="900"/>
        </w:tabs>
      </w:pPr>
      <w:r>
        <w:tab/>
        <w:t>(14)</w:t>
      </w:r>
      <w:r>
        <w:tab/>
      </w:r>
      <w:r w:rsidR="004C44B8">
        <w:t>Intermediate care facility services;</w:t>
      </w:r>
    </w:p>
    <w:p w:rsidR="004C44B8" w:rsidRDefault="007B312E" w:rsidP="007B312E">
      <w:pPr>
        <w:tabs>
          <w:tab w:val="clear" w:pos="720"/>
          <w:tab w:val="left" w:pos="900"/>
        </w:tabs>
      </w:pPr>
      <w:r>
        <w:tab/>
        <w:t>(15)</w:t>
      </w:r>
      <w:r>
        <w:tab/>
      </w:r>
      <w:r w:rsidR="004C44B8">
        <w:t>Transportation services;</w:t>
      </w:r>
    </w:p>
    <w:p w:rsidR="004C44B8" w:rsidRDefault="007B312E" w:rsidP="007B312E">
      <w:pPr>
        <w:tabs>
          <w:tab w:val="clear" w:pos="720"/>
          <w:tab w:val="left" w:pos="900"/>
        </w:tabs>
      </w:pPr>
      <w:r>
        <w:tab/>
        <w:t>(16)</w:t>
      </w:r>
      <w:r>
        <w:tab/>
      </w:r>
      <w:r w:rsidR="004C44B8">
        <w:t>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4C44B8" w:rsidRDefault="007B312E" w:rsidP="007B312E">
      <w:pPr>
        <w:tabs>
          <w:tab w:val="clear" w:pos="720"/>
          <w:tab w:val="left" w:pos="900"/>
        </w:tabs>
      </w:pPr>
      <w:r>
        <w:tab/>
        <w:t>(17)</w:t>
      </w:r>
      <w:r>
        <w:tab/>
      </w:r>
      <w:r w:rsidR="004C44B8">
        <w:t>Any other medical care and any other type of remedial care recognized under State law, specified by the Secretary of the federal Department of Health and Human Services, and approved by the commissioner;</w:t>
      </w:r>
    </w:p>
    <w:p w:rsidR="004C44B8" w:rsidRDefault="007B312E" w:rsidP="007B312E">
      <w:pPr>
        <w:tabs>
          <w:tab w:val="clear" w:pos="720"/>
          <w:tab w:val="left" w:pos="900"/>
        </w:tabs>
      </w:pPr>
      <w:r>
        <w:tab/>
        <w:t>(18)</w:t>
      </w:r>
      <w:r>
        <w:tab/>
      </w:r>
      <w:r w:rsidR="004C44B8">
        <w:t>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and physician or certified nurse-midwife delivery services;</w:t>
      </w:r>
    </w:p>
    <w:p w:rsidR="004C44B8" w:rsidRDefault="007B312E" w:rsidP="007B312E">
      <w:pPr>
        <w:tabs>
          <w:tab w:val="clear" w:pos="720"/>
          <w:tab w:val="left" w:pos="900"/>
        </w:tabs>
      </w:pPr>
      <w:r>
        <w:tab/>
        <w:t>(19)</w:t>
      </w:r>
      <w:r>
        <w:tab/>
      </w:r>
      <w:r w:rsidR="004C44B8">
        <w:t>Comprehensive pediatric care, which may include: ambulatory, preventive, and primary care health services. The preventive services shall include, at a minimum, the basic number of preventive visits recommended by the American Academy of Pediatrics;</w:t>
      </w:r>
    </w:p>
    <w:p w:rsidR="004C44B8" w:rsidRDefault="007B312E" w:rsidP="007B312E">
      <w:pPr>
        <w:tabs>
          <w:tab w:val="clear" w:pos="720"/>
          <w:tab w:val="left" w:pos="900"/>
        </w:tabs>
      </w:pPr>
      <w:r>
        <w:tab/>
        <w:t>(20)</w:t>
      </w:r>
      <w:r>
        <w:tab/>
      </w:r>
      <w:r w:rsidR="004C44B8">
        <w:t xml:space="preserve">Services provided by a hospice which is participating in the Medicare program established pursuant to Title XVIII of the Social Security Act, Pub.L.89-97 (42 U.S.C. s.1395 et seq.).  Hospice services shall be provided subject to approval of the </w:t>
      </w:r>
      <w:r w:rsidR="004C44B8">
        <w:lastRenderedPageBreak/>
        <w:t>Secretary of the federal Department of Health and Human Services for federal reimbursement;</w:t>
      </w:r>
    </w:p>
    <w:p w:rsidR="004C44B8" w:rsidRDefault="007B312E" w:rsidP="007B312E">
      <w:pPr>
        <w:tabs>
          <w:tab w:val="clear" w:pos="720"/>
          <w:tab w:val="left" w:pos="900"/>
        </w:tabs>
      </w:pPr>
      <w:r>
        <w:tab/>
        <w:t>(21)</w:t>
      </w:r>
      <w:r>
        <w:tab/>
      </w:r>
      <w:r w:rsidR="004C44B8">
        <w:t>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4C44B8" w:rsidRDefault="007B312E" w:rsidP="007B312E">
      <w:pPr>
        <w:tabs>
          <w:tab w:val="clear" w:pos="720"/>
          <w:tab w:val="clear" w:pos="1440"/>
          <w:tab w:val="left" w:pos="900"/>
        </w:tabs>
      </w:pPr>
      <w:r>
        <w:tab/>
        <w:t>(22)</w:t>
      </w:r>
      <w:r>
        <w:tab/>
      </w:r>
      <w:r w:rsidR="004C44B8">
        <w:t>Upon referral by a physician, advanced practice nurse, or physician assistant of a person who has been diagnosed with diabetes, gestational diabetes, or pre-diabetes, in accordance with standards adopted by the American Diabetes Association:</w:t>
      </w:r>
    </w:p>
    <w:p w:rsidR="004C44B8" w:rsidRDefault="004C44B8" w:rsidP="004C44B8">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4C44B8" w:rsidRDefault="004C44B8" w:rsidP="004C44B8">
      <w:r>
        <w:tab/>
        <w:t>(</w:t>
      </w:r>
      <w:proofErr w:type="spellStart"/>
      <w:r>
        <w:t>i</w:t>
      </w:r>
      <w:proofErr w:type="spellEnd"/>
      <w:r>
        <w:t>)</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 or</w:t>
      </w:r>
    </w:p>
    <w:p w:rsidR="004C44B8" w:rsidRDefault="004C44B8" w:rsidP="004C44B8">
      <w:r>
        <w:tab/>
        <w:t>(ii)</w:t>
      </w:r>
      <w:r>
        <w:tab/>
        <w:t>an entity meeting the National Standards for Diabetes Self-Management Education and Support, as evidenced by a recognition by the American Diabetes Association or accreditation by the American Association of Diabetes Educators;</w:t>
      </w:r>
    </w:p>
    <w:p w:rsidR="004C44B8" w:rsidRDefault="004C44B8" w:rsidP="004C44B8">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4C44B8" w:rsidRDefault="004C44B8" w:rsidP="004C44B8">
      <w:r>
        <w:lastRenderedPageBreak/>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4C44B8" w:rsidRDefault="004C44B8" w:rsidP="004C44B8">
      <w:r>
        <w:tab/>
        <w:t>(d)</w:t>
      </w:r>
      <w:r>
        <w:tab/>
        <w:t>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w:t>
      </w:r>
    </w:p>
    <w:p w:rsidR="004C44B8" w:rsidRPr="006D48B8" w:rsidRDefault="004C44B8" w:rsidP="007B312E">
      <w:pPr>
        <w:tabs>
          <w:tab w:val="clear" w:pos="720"/>
        </w:tabs>
        <w:rPr>
          <w:u w:val="single"/>
        </w:rPr>
      </w:pPr>
      <w:r>
        <w:tab/>
      </w:r>
      <w:r w:rsidRPr="006D48B8">
        <w:rPr>
          <w:u w:val="single"/>
        </w:rPr>
        <w:t>(23)</w:t>
      </w:r>
      <w:r w:rsidR="007B312E">
        <w:rPr>
          <w:u w:val="single"/>
        </w:rPr>
        <w:tab/>
      </w:r>
      <w:r>
        <w:rPr>
          <w:u w:val="single"/>
        </w:rPr>
        <w:t>Upon referral by a health care professional licensed pursuant to Title 45 of the Revised Statutes, professional violence prevention counseling services</w:t>
      </w:r>
      <w:r w:rsidRPr="002241A3">
        <w:rPr>
          <w:u w:val="single"/>
        </w:rPr>
        <w:t xml:space="preserve"> </w:t>
      </w:r>
      <w:r>
        <w:rPr>
          <w:u w:val="single"/>
        </w:rPr>
        <w:t xml:space="preserve">for persons who have incurred a gunshot or stabbing injury and are determined by the referring health care professional to be at a high risk of re-injury or retaliation.  </w:t>
      </w:r>
    </w:p>
    <w:p w:rsidR="004C44B8" w:rsidRDefault="004C44B8" w:rsidP="004C44B8">
      <w:r>
        <w:tab/>
        <w:t>c.</w:t>
      </w:r>
      <w:r>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4C44B8" w:rsidRDefault="004C44B8" w:rsidP="004C44B8">
      <w:r>
        <w:tab/>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4C44B8" w:rsidRDefault="004C44B8" w:rsidP="004C44B8">
      <w:r>
        <w:tab/>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4C44B8" w:rsidRDefault="004C44B8" w:rsidP="004C44B8">
      <w:r>
        <w:tab/>
        <w:t>No copayment or other form of cost-sharing shall be imposed on any individual eligible for medical assistance, except as mandated by federal law as a condition of federal financial participation.</w:t>
      </w:r>
    </w:p>
    <w:p w:rsidR="004C44B8" w:rsidRDefault="004C44B8" w:rsidP="004C44B8">
      <w:r>
        <w:lastRenderedPageBreak/>
        <w:tab/>
        <w:t>e.</w:t>
      </w:r>
      <w:r>
        <w:tab/>
        <w:t>Anything in this act to the contrary notwithstanding, no payments for medical assistance shall be made under this act with respect to care or services for any individual who:</w:t>
      </w:r>
    </w:p>
    <w:p w:rsidR="004C44B8" w:rsidRDefault="004C44B8" w:rsidP="004C44B8">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4C44B8" w:rsidRDefault="004C44B8" w:rsidP="004C44B8">
      <w:r>
        <w:tab/>
        <w:t>(2)</w:t>
      </w:r>
      <w:r>
        <w:tab/>
        <w:t>Has not attained 65 years of age and who is a patient in an institution for mental diseases, or</w:t>
      </w:r>
    </w:p>
    <w:p w:rsidR="004C44B8" w:rsidRDefault="004C44B8" w:rsidP="004C44B8">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4C44B8" w:rsidRDefault="007B312E" w:rsidP="007B312E">
      <w:pPr>
        <w:tabs>
          <w:tab w:val="clear" w:pos="1440"/>
          <w:tab w:val="left" w:pos="1260"/>
        </w:tabs>
      </w:pPr>
      <w:r>
        <w:tab/>
        <w:t>f.</w:t>
      </w:r>
      <w:r>
        <w:tab/>
        <w:t>(1)</w:t>
      </w:r>
      <w:r>
        <w:tab/>
      </w:r>
      <w:r w:rsidR="004C44B8">
        <w:t xml:space="preserve">A third party as defined in section 3 of P.L.1968, c.413 (C.30:4D-3) shall not consider a person's eligibility for Medicaid in this or another state when determining the person's eligibility for enrollment or the provision of benefits by that third party. </w:t>
      </w:r>
    </w:p>
    <w:p w:rsidR="004C44B8" w:rsidRDefault="004C44B8" w:rsidP="004C44B8">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4C44B8" w:rsidRDefault="004C44B8" w:rsidP="004C44B8">
      <w:r>
        <w:tab/>
        <w:t>(3)</w:t>
      </w:r>
      <w:r>
        <w:tab/>
        <w:t>Notwithstanding any provision of law to the contrary, the provisions of paragraph (2) of this subsection shall not apply to a trust agreement that is established pursuant to 42 U.S.C. s.1396p(d)(4)(A) or (C) to supplement and augment assistance provided by government entities to a person who is disabled as defined in section 1614(a)(3) of the federal Social Security Act (42 U.S.C. s.1382c (a)(3)).</w:t>
      </w:r>
    </w:p>
    <w:p w:rsidR="004C44B8" w:rsidRDefault="004C44B8" w:rsidP="004C44B8">
      <w:r>
        <w:tab/>
        <w:t>g.</w:t>
      </w:r>
      <w:r>
        <w:tab/>
        <w:t>The following services shall be provided to eligible medically needy individuals as follows:</w:t>
      </w:r>
    </w:p>
    <w:p w:rsidR="004C44B8" w:rsidRDefault="004C44B8" w:rsidP="004C44B8">
      <w:r>
        <w:tab/>
        <w:t>(1)</w:t>
      </w:r>
      <w:r>
        <w:tab/>
        <w:t>Pregnant women shall be provided prenatal care and delivery services and postpartum care, including the services cited in subsection a.(1), (3), and (5) of this section and subsection b.(1)-(10), (12), (15), and (17) of this section, and nursing facility services cited in subsection b.(13) of this section.</w:t>
      </w:r>
    </w:p>
    <w:p w:rsidR="004C44B8" w:rsidRDefault="004C44B8" w:rsidP="004C44B8">
      <w:r>
        <w:lastRenderedPageBreak/>
        <w:tab/>
        <w:t>(2)</w:t>
      </w:r>
      <w:r>
        <w:tab/>
        <w:t>Dependent children shall be provided with services cited in subsection a.(3) and (5) of this section and subsection b.(1), (2), (3), (4), (5), (6), (7), (10), (12), (15), and (17) of this section, and nursing facility services cited in subsection b.(13) of this section.</w:t>
      </w:r>
    </w:p>
    <w:p w:rsidR="004C44B8" w:rsidRDefault="004C44B8" w:rsidP="004C44B8">
      <w:r>
        <w:tab/>
        <w:t>(3)</w:t>
      </w:r>
      <w:r>
        <w:tab/>
        <w:t>Individuals who are 65 years of age or older shall be provided with services cited in subsection a.(3) and (5) of this section and subsection b.(1)-(5), (6) excluding prescribed drugs, (7), (8), (10), (12), (15), and (17) of this section, and nursing facility services cited in subsection b.(13) of this section.</w:t>
      </w:r>
    </w:p>
    <w:p w:rsidR="004C44B8" w:rsidRDefault="004C44B8" w:rsidP="004C44B8">
      <w:r>
        <w:tab/>
        <w:t>(4)</w:t>
      </w:r>
      <w:r>
        <w:tab/>
        <w:t>Individuals who are blind or disabled shall be provided with services cited in subsection a.(3) and (5) of this section and subsection b.(1)-(5), (6) excluding prescribed drugs, (7), (8), (10), (12), (15), and (17) of this section, and nursing facility services cited in subsection b.(13) of this section.</w:t>
      </w:r>
    </w:p>
    <w:p w:rsidR="004C44B8" w:rsidRDefault="004C44B8" w:rsidP="00C73EC6">
      <w:pPr>
        <w:tabs>
          <w:tab w:val="clear" w:pos="1440"/>
          <w:tab w:val="left" w:pos="1170"/>
        </w:tabs>
      </w:pPr>
      <w:r>
        <w:tab/>
        <w:t>(</w:t>
      </w:r>
      <w:r w:rsidR="00C73EC6">
        <w:t>5)</w:t>
      </w:r>
      <w:r w:rsidR="00C73EC6">
        <w:tab/>
        <w:t>(a)</w:t>
      </w:r>
      <w:r w:rsidR="00C73EC6">
        <w:tab/>
      </w:r>
      <w:r>
        <w:t>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4C44B8" w:rsidRDefault="004C44B8" w:rsidP="004C44B8">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4C44B8" w:rsidRDefault="004C44B8" w:rsidP="004C44B8">
      <w:r>
        <w:tab/>
        <w:t>(c)</w:t>
      </w:r>
      <w:r>
        <w:tab/>
        <w:t>The division shall monitor the use of inpatient and outpatient hospital services by medically needy persons.</w:t>
      </w:r>
    </w:p>
    <w:p w:rsidR="004C44B8" w:rsidRDefault="004C44B8" w:rsidP="004C44B8">
      <w:r>
        <w:tab/>
        <w:t>h.</w:t>
      </w:r>
      <w:r>
        <w:tab/>
        <w:t>In the case of a qualified disabled and working individual pursuant to section 6408 of Pub.L.101-239 (42 U.S.C. s.1396d), the only medical assistance provided under this act shall be the payment of premiums for Medicare part A under 42 U.S.C. ss.1395i-2 and 1395r.</w:t>
      </w:r>
    </w:p>
    <w:p w:rsidR="004C44B8" w:rsidRDefault="004C44B8" w:rsidP="004C44B8">
      <w:r>
        <w:tab/>
      </w:r>
      <w:proofErr w:type="spellStart"/>
      <w:r>
        <w:t>i</w:t>
      </w:r>
      <w:proofErr w:type="spellEnd"/>
      <w:r>
        <w:t>.</w:t>
      </w:r>
      <w:r>
        <w:tab/>
        <w:t xml:space="preserve">In the case of a specified low-income Medicare beneficiary pursuant to 42 U.S.C. s.1396a(a)10(E)iii, the only medical assistance provided under this act shall be the payment of premiums </w:t>
      </w:r>
      <w:r>
        <w:lastRenderedPageBreak/>
        <w:t>for Medicare part B under 42 U.S.C. s.1395r as provided for in 42 U.S.C. s.1396d(p)(3)(A)(ii).</w:t>
      </w:r>
    </w:p>
    <w:p w:rsidR="004C44B8" w:rsidRDefault="004C44B8" w:rsidP="004C44B8">
      <w:r>
        <w:tab/>
        <w:t>j.</w:t>
      </w:r>
      <w:r>
        <w:tab/>
        <w:t>In the case of a qualified individual pursuant to 42 U.S.C. s.1396a(aa), the only medical assistance provided under this act shall be payment for authorized services provided during the period in which the individual requires treatment for breast or cervical cancer, in accordance with criteria established by the commissioner.</w:t>
      </w:r>
    </w:p>
    <w:p w:rsidR="004C44B8" w:rsidRDefault="004C44B8" w:rsidP="004C44B8">
      <w:r>
        <w:tab/>
        <w:t>k.</w:t>
      </w:r>
      <w:r>
        <w:tab/>
        <w:t>In the case of a qualified individual pursuant to 42 U.S.C. s.1396a(ii), 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4C44B8" w:rsidRDefault="004C44B8" w:rsidP="004C44B8">
      <w:r>
        <w:t>(</w:t>
      </w:r>
      <w:proofErr w:type="spellStart"/>
      <w:r>
        <w:t>cf</w:t>
      </w:r>
      <w:proofErr w:type="spellEnd"/>
      <w:r>
        <w:t>: P.L.2018, c.1, s.2)</w:t>
      </w:r>
    </w:p>
    <w:p w:rsidR="004C44B8" w:rsidRDefault="004C44B8" w:rsidP="004C44B8"/>
    <w:p w:rsidR="004C44B8" w:rsidRPr="00D71D68" w:rsidRDefault="004C44B8" w:rsidP="004C44B8">
      <w:r>
        <w:tab/>
        <w:t>2.</w:t>
      </w:r>
      <w:r>
        <w:tab/>
      </w:r>
      <w:r w:rsidRPr="00EE3E8C">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4C44B8" w:rsidRDefault="004C44B8" w:rsidP="004C44B8"/>
    <w:p w:rsidR="004C44B8" w:rsidRPr="000756B2" w:rsidRDefault="004C44B8" w:rsidP="004C44B8">
      <w:r>
        <w:tab/>
        <w:t>3.</w:t>
      </w:r>
      <w:r>
        <w:tab/>
      </w:r>
      <w:r w:rsidRPr="000756B2">
        <w:t>The Commissioner of Human Services, pursuant to the “Administrative Procedure Act,” P.L.1968, c.410 (C.52:14B-1 et seq.), shall adopt rules and regulations as the commissioner determines necessary to effectuate the purposes of this act.</w:t>
      </w:r>
    </w:p>
    <w:p w:rsidR="004C44B8" w:rsidRDefault="004C44B8" w:rsidP="004C44B8"/>
    <w:p w:rsidR="004C44B8" w:rsidRPr="00AA7880" w:rsidRDefault="004C44B8" w:rsidP="004C44B8">
      <w:r>
        <w:tab/>
        <w:t>4.</w:t>
      </w:r>
      <w:r>
        <w:tab/>
        <w:t>This act shall take effect immediately.</w:t>
      </w:r>
    </w:p>
    <w:p w:rsidR="004C44B8" w:rsidRDefault="004C44B8" w:rsidP="004C44B8"/>
    <w:p w:rsidR="004C44B8" w:rsidRPr="00CE7BD8" w:rsidRDefault="004C44B8" w:rsidP="004C44B8"/>
    <w:p w:rsidR="004C44B8" w:rsidRPr="00AA7880" w:rsidRDefault="004C44B8" w:rsidP="004C44B8">
      <w:pPr>
        <w:jc w:val="center"/>
      </w:pPr>
      <w:r w:rsidRPr="00D71D68">
        <w:t>STATEMENT</w:t>
      </w:r>
    </w:p>
    <w:p w:rsidR="004C44B8" w:rsidRDefault="004C44B8" w:rsidP="004C44B8"/>
    <w:p w:rsidR="004C44B8" w:rsidRDefault="004C44B8" w:rsidP="004C44B8">
      <w:r>
        <w:tab/>
        <w:t xml:space="preserve">This bill provides that the State Medicaid program includes coverage for professional violence prevention counseling services to gunshot or stabbing victims who are Medicaid enrollees and are determined to be at high risk of re-injury or retaliation.  The enrollees would need to be referred to the counseling by a licensed health care professional. </w:t>
      </w:r>
    </w:p>
    <w:p w:rsidR="004C44B8" w:rsidRDefault="004C44B8" w:rsidP="00E7752C">
      <w:r>
        <w:tab/>
        <w:t xml:space="preserve">The legislation is intended to assist in breaking the cycles of street violence and retaliation by providing counseling to patients recovering from gunshot or stab wounds. Multiple case studies and controlled trials have shown that this type of counseling can be effective at reducing patients’ rates of violence and re-injury.  </w:t>
      </w:r>
    </w:p>
    <w:sectPr w:rsidR="004C44B8" w:rsidSect="007B312E">
      <w:headerReference w:type="default" r:id="rId13"/>
      <w:footerReference w:type="default" r:id="rId14"/>
      <w:headerReference w:type="first" r:id="rId15"/>
      <w:footerReference w:type="first" r:id="rId16"/>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59B" w:rsidRDefault="0049159B">
      <w:r>
        <w:separator/>
      </w:r>
    </w:p>
  </w:endnote>
  <w:endnote w:type="continuationSeparator" w:id="0">
    <w:p w:rsidR="0049159B" w:rsidRDefault="00491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12E" w:rsidRPr="00921C91" w:rsidRDefault="007B31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312E" w:rsidRPr="00921C91" w:rsidRDefault="007B312E">
    <w:pPr>
      <w:pStyle w:val="Footer"/>
      <w:rPr>
        <w:szCs w:val="18"/>
      </w:rPr>
    </w:pPr>
  </w:p>
  <w:p w:rsidR="007B312E" w:rsidRPr="00921C91" w:rsidRDefault="007B31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312E" w:rsidRDefault="007B312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59B" w:rsidRDefault="0049159B">
      <w:r>
        <w:separator/>
      </w:r>
    </w:p>
  </w:footnote>
  <w:footnote w:type="continuationSeparator" w:id="0">
    <w:p w:rsidR="0049159B" w:rsidRDefault="00491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C07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312E" w:rsidRDefault="007B312E" w:rsidP="007B312E">
    <w:pPr>
      <w:pStyle w:val="bpuHeadSpon"/>
    </w:pPr>
    <w:r w:rsidRPr="007B312E">
      <w:rPr>
        <w:rStyle w:val="bpuHeadSponChar"/>
      </w:rPr>
      <w:t>S359</w:t>
    </w:r>
    <w:r>
      <w:t xml:space="preserve"> CRYAN, RUIZ</w:t>
    </w:r>
  </w:p>
  <w:p w:rsidR="007B312E" w:rsidRDefault="007B312E" w:rsidP="007B312E">
    <w:pPr>
      <w:pStyle w:val="bpuHeadSpon"/>
    </w:pPr>
    <w:r>
      <w:fldChar w:fldCharType="begin"/>
    </w:r>
    <w:r>
      <w:instrText xml:space="preserve"> PAGE  \* MERGEFORMAT </w:instrText>
    </w:r>
    <w:r>
      <w:fldChar w:fldCharType="separate"/>
    </w:r>
    <w:r w:rsidR="00B73CD1">
      <w:rPr>
        <w:noProof/>
      </w:rPr>
      <w:t>8</w:t>
    </w:r>
    <w:r>
      <w:fldChar w:fldCharType="end"/>
    </w:r>
  </w:p>
  <w:p w:rsidR="007B312E" w:rsidRPr="00AF575C" w:rsidRDefault="007B312E" w:rsidP="007B31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312E" w:rsidRDefault="007B312E" w:rsidP="007B312E">
    <w:pPr>
      <w:pStyle w:val="bpuHeadSpon"/>
    </w:pPr>
    <w:r w:rsidRPr="007B312E">
      <w:rPr>
        <w:rStyle w:val="bpuHeadSponChar"/>
      </w:rPr>
      <w:t>S359</w:t>
    </w:r>
    <w:r>
      <w:t xml:space="preserve"> CRYAN, RUIZ</w:t>
    </w:r>
  </w:p>
  <w:p w:rsidR="007B312E" w:rsidRDefault="007B312E" w:rsidP="007B312E">
    <w:pPr>
      <w:pStyle w:val="bpuHeadSpon"/>
    </w:pPr>
    <w:r>
      <w:fldChar w:fldCharType="begin"/>
    </w:r>
    <w:r>
      <w:instrText xml:space="preserve"> PAGE  \* MERGEFORMAT </w:instrText>
    </w:r>
    <w:r>
      <w:fldChar w:fldCharType="separate"/>
    </w:r>
    <w:r w:rsidR="00B73CD1">
      <w:rPr>
        <w:noProof/>
      </w:rPr>
      <w:t>2</w:t>
    </w:r>
    <w:r>
      <w:fldChar w:fldCharType="end"/>
    </w:r>
  </w:p>
  <w:p w:rsidR="007B312E" w:rsidRDefault="007B312E" w:rsidP="007B31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5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76E"/>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A9C"/>
    <w:rsid w:val="00304565"/>
    <w:rsid w:val="00307F11"/>
    <w:rsid w:val="0031075B"/>
    <w:rsid w:val="003111F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59B"/>
    <w:rsid w:val="004A5222"/>
    <w:rsid w:val="004B0CE3"/>
    <w:rsid w:val="004B5C78"/>
    <w:rsid w:val="004B667A"/>
    <w:rsid w:val="004B6E61"/>
    <w:rsid w:val="004B75D5"/>
    <w:rsid w:val="004C0EE5"/>
    <w:rsid w:val="004C1B1C"/>
    <w:rsid w:val="004C2B44"/>
    <w:rsid w:val="004C44B8"/>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3572"/>
    <w:rsid w:val="005C7C01"/>
    <w:rsid w:val="005D28BC"/>
    <w:rsid w:val="005D5980"/>
    <w:rsid w:val="005E5083"/>
    <w:rsid w:val="005F1C6B"/>
    <w:rsid w:val="006005C9"/>
    <w:rsid w:val="00601E45"/>
    <w:rsid w:val="00602497"/>
    <w:rsid w:val="00603129"/>
    <w:rsid w:val="00612255"/>
    <w:rsid w:val="00615CB7"/>
    <w:rsid w:val="006222E7"/>
    <w:rsid w:val="00624F54"/>
    <w:rsid w:val="006253EA"/>
    <w:rsid w:val="00626BB3"/>
    <w:rsid w:val="0064213F"/>
    <w:rsid w:val="006461F6"/>
    <w:rsid w:val="006572E9"/>
    <w:rsid w:val="00660602"/>
    <w:rsid w:val="006612A0"/>
    <w:rsid w:val="00667A05"/>
    <w:rsid w:val="00671CE6"/>
    <w:rsid w:val="00676562"/>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312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54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40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CD1"/>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EC6"/>
    <w:rsid w:val="00C83317"/>
    <w:rsid w:val="00C937A1"/>
    <w:rsid w:val="00C93F56"/>
    <w:rsid w:val="00CA395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76184F-4D3C-4AAD-9254-0E3D2F9D8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B3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B17A5-5A28-4342-A062-4C92DCD44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2791</Words>
  <Characters>15892</Characters>
  <Application>Microsoft Office Word</Application>
  <DocSecurity>0</DocSecurity>
  <Lines>353</Lines>
  <Paragraphs>86</Paragraphs>
  <ScaleCrop>false</ScaleCrop>
  <HeadingPairs>
    <vt:vector size="2" baseType="variant">
      <vt:variant>
        <vt:lpstr>Title</vt:lpstr>
      </vt:variant>
      <vt:variant>
        <vt:i4>1</vt:i4>
      </vt:variant>
    </vt:vector>
  </HeadingPairs>
  <TitlesOfParts>
    <vt:vector size="1" baseType="lpstr">
      <vt:lpstr>S359</vt:lpstr>
    </vt:vector>
  </TitlesOfParts>
  <Manager>R230</Manager>
  <Company>OFFICE of LEGISLATIVE SERVICES</Company>
  <LinksUpToDate>false</LinksUpToDate>
  <CharactersWithSpaces>18688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dc:title>
  <dc:creator>Senator  CRYAN, Senator  RUIZ</dc:creator>
  <cp:keywords>S359|8|CL |311|0|0|!|0|</cp:keywords>
  <dc:description>PREFILED 2020</dc:description>
  <cp:lastModifiedBy>Bektas, Brenda</cp:lastModifiedBy>
  <cp:revision>2</cp:revision>
  <cp:lastPrinted>2005-07-29T18:13:00Z</cp:lastPrinted>
  <dcterms:created xsi:type="dcterms:W3CDTF">2020-01-08T19:48:00Z</dcterms:created>
  <dcterms:modified xsi:type="dcterms:W3CDTF">2020-01-08T19:48:00Z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