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196A"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31FE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A56A45">
        <w:rPr>
          <w:b/>
          <w:sz w:val="36"/>
          <w:szCs w:val="36"/>
        </w:rPr>
        <w:t>362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196A">
        <w:rPr>
          <w:caps/>
          <w:szCs w:val="24"/>
        </w:rPr>
        <w:t>JANUARY 27, 2020</w:t>
      </w:r>
    </w:p>
    <w:p w:rsidR="004144CF" w:rsidRDefault="004144CF" w:rsidP="0083060A"/>
    <w:p w:rsidR="00655CA3" w:rsidRDefault="00997334" w:rsidP="0083060A">
      <w:r>
        <w:tab/>
        <w:t>The Senate Transportation Committee reports favorably Senate Bill No. 362.</w:t>
      </w:r>
    </w:p>
    <w:p w:rsidR="00997334" w:rsidRDefault="00997334" w:rsidP="00997334">
      <w:pPr>
        <w:rPr>
          <w:spacing w:val="4"/>
          <w:szCs w:val="24"/>
        </w:rPr>
      </w:pPr>
      <w:r>
        <w:tab/>
        <w:t xml:space="preserve">As reported, </w:t>
      </w:r>
      <w:r>
        <w:rPr>
          <w:spacing w:val="4"/>
          <w:szCs w:val="24"/>
        </w:rPr>
        <w:t>t</w:t>
      </w:r>
      <w:r w:rsidRPr="00997334">
        <w:rPr>
          <w:spacing w:val="4"/>
          <w:szCs w:val="24"/>
        </w:rPr>
        <w:t>his bill requires the New Jersey Transit Corporation to operate its Access Link paratransit service in an area of the State under a state of emergency if the New Jersey Transit General Manager of ADA Services determines, in consultation with the Director of the State Office of Emergency Management, that the service in that area may be safely provided without undue risk of harm to drivers and persons using the service.</w:t>
      </w:r>
    </w:p>
    <w:p w:rsidR="004B2ABF" w:rsidRDefault="00997334" w:rsidP="007060A0">
      <w:r>
        <w:rPr>
          <w:spacing w:val="4"/>
          <w:szCs w:val="24"/>
        </w:rP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96A" w:rsidRDefault="0029196A">
      <w:r>
        <w:separator/>
      </w:r>
    </w:p>
  </w:endnote>
  <w:endnote w:type="continuationSeparator" w:id="0">
    <w:p w:rsidR="0029196A" w:rsidRDefault="00291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96A" w:rsidRDefault="0029196A">
      <w:r>
        <w:separator/>
      </w:r>
    </w:p>
  </w:footnote>
  <w:footnote w:type="continuationSeparator" w:id="0">
    <w:p w:rsidR="0029196A" w:rsidRDefault="00291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60A0" w:rsidP="007060A0">
    <w:pPr>
      <w:pStyle w:val="HeaderPage2"/>
      <w:jc w:val="center"/>
    </w:pPr>
    <w:r>
      <w:fldChar w:fldCharType="begin"/>
    </w:r>
    <w:r>
      <w:instrText xml:space="preserve"> PAGE  \* MERGEFORMAT </w:instrText>
    </w:r>
    <w:r>
      <w:fldChar w:fldCharType="separate"/>
    </w:r>
    <w:r>
      <w:rPr>
        <w:noProof/>
      </w:rPr>
      <w:t>2</w:t>
    </w:r>
    <w:r>
      <w:fldChar w:fldCharType="end"/>
    </w:r>
  </w:p>
  <w:p w:rsidR="007060A0" w:rsidRDefault="007060A0" w:rsidP="007060A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96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FE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485"/>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96A"/>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581"/>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BA1"/>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0A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6B8"/>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334"/>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6A45"/>
    <w:rsid w:val="00A577F9"/>
    <w:rsid w:val="00A654F0"/>
    <w:rsid w:val="00A65CE7"/>
    <w:rsid w:val="00A76504"/>
    <w:rsid w:val="00A863ED"/>
    <w:rsid w:val="00A92210"/>
    <w:rsid w:val="00A92973"/>
    <w:rsid w:val="00A92EFB"/>
    <w:rsid w:val="00AA4F86"/>
    <w:rsid w:val="00AA5E23"/>
    <w:rsid w:val="00AB47F2"/>
    <w:rsid w:val="00AC62AE"/>
    <w:rsid w:val="00AD56A0"/>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382"/>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324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CC8D601-4ACF-4D8D-AB76-692942C9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127</Words>
  <Characters>680</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S362 STR Statement 1/27/20</vt:lpstr>
    </vt:vector>
  </TitlesOfParts>
  <Manager>R229</Manager>
  <Company>NJ OLS DMU</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 STR Statement 1/27/20</dc:title>
  <dc:subject/>
  <dc:creator>Senate STR</dc:creator>
  <cp:keywords>S362|1|AU |273|0|0|!||</cp:keywords>
  <dc:description/>
  <cp:lastModifiedBy>Bell, Careema</cp:lastModifiedBy>
  <cp:revision>2</cp:revision>
  <cp:lastPrinted>1999-09-30T17:29:00Z</cp:lastPrinted>
  <dcterms:created xsi:type="dcterms:W3CDTF">2020-01-28T20:25:00Z</dcterms:created>
  <dcterms:modified xsi:type="dcterms:W3CDTF">2020-01-28T20:25:00Z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