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FA4212"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CD024A" w:rsidP="00407C9E">
      <w:pPr>
        <w:pStyle w:val="NoteOrEstimate"/>
      </w:pPr>
      <w:r>
        <w:t>LEGISLATIVE FISCAL ESTIMATE</w:t>
      </w:r>
    </w:p>
    <w:p w:rsidR="00CD024A" w:rsidRPr="00CD024A" w:rsidRDefault="00CD024A" w:rsidP="00CD024A">
      <w:pPr>
        <w:pStyle w:val="Reprint"/>
      </w:pPr>
      <w:r>
        <w:t>[First Reprint]</w:t>
      </w:r>
    </w:p>
    <w:p w:rsidR="003C5892" w:rsidRDefault="00CD024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372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A4212" w:rsidP="00FA4212">
      <w:pPr>
        <w:pStyle w:val="BillNo"/>
      </w:pPr>
      <w:r>
        <w:t>219th LEGISLATURE</w:t>
      </w:r>
    </w:p>
    <w:p w:rsidR="00353325" w:rsidRPr="00FA4212" w:rsidRDefault="00353325" w:rsidP="00353325">
      <w:pPr>
        <w:rPr>
          <w:sz w:val="20"/>
          <w:szCs w:val="20"/>
        </w:rPr>
      </w:pPr>
    </w:p>
    <w:p w:rsidR="00FA4212" w:rsidRDefault="00FA4212" w:rsidP="00FA4212">
      <w:pPr>
        <w:jc w:val="center"/>
      </w:pPr>
      <w:r>
        <w:t>DATED: DECEMBER 28, 2021</w:t>
      </w:r>
    </w:p>
    <w:p w:rsidR="00FA4212" w:rsidRPr="00FA4212" w:rsidRDefault="00FA4212" w:rsidP="00353325">
      <w:pPr>
        <w:rPr>
          <w:sz w:val="20"/>
          <w:szCs w:val="20"/>
        </w:rPr>
      </w:pPr>
    </w:p>
    <w:p w:rsidR="00FA4212" w:rsidRPr="00FA4212" w:rsidRDefault="00FA4212"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FA4212"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CA1299" w:rsidTr="0062455A">
        <w:trPr>
          <w:trHeight w:val="576"/>
        </w:trPr>
        <w:tc>
          <w:tcPr>
            <w:tcW w:w="2333" w:type="dxa"/>
          </w:tcPr>
          <w:p w:rsidR="00CA1299" w:rsidRPr="003C5892" w:rsidRDefault="00CA1299" w:rsidP="0062455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A1299" w:rsidRDefault="00CA1299" w:rsidP="007E66F7">
            <w:r w:rsidRPr="00330824">
              <w:t xml:space="preserve">Requires firearm owners who become New Jersey residents to obtain firearm purchaser identification card and register </w:t>
            </w:r>
            <w:r w:rsidR="007E66F7">
              <w:t>handguns</w:t>
            </w:r>
            <w:r w:rsidRPr="00330824">
              <w:t xml:space="preserve"> acquired out-of-State.</w:t>
            </w:r>
          </w:p>
        </w:tc>
      </w:tr>
      <w:tr w:rsidR="00CA1299" w:rsidTr="0062455A">
        <w:trPr>
          <w:trHeight w:val="576"/>
        </w:trPr>
        <w:tc>
          <w:tcPr>
            <w:tcW w:w="2333" w:type="dxa"/>
          </w:tcPr>
          <w:p w:rsidR="00CA1299" w:rsidRPr="003C5892" w:rsidRDefault="00CA1299" w:rsidP="0062455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A1299" w:rsidRDefault="00CA1299" w:rsidP="0062455A">
            <w:r w:rsidRPr="00A74767">
              <w:t>State and local revenue increase</w:t>
            </w:r>
            <w:r>
              <w:t>s.  Potential State expenditure increase</w:t>
            </w:r>
            <w:r w:rsidRPr="00A74767">
              <w:t>.</w:t>
            </w:r>
          </w:p>
        </w:tc>
      </w:tr>
      <w:tr w:rsidR="00CA1299" w:rsidTr="0062455A">
        <w:trPr>
          <w:trHeight w:val="576"/>
        </w:trPr>
        <w:tc>
          <w:tcPr>
            <w:tcW w:w="2333" w:type="dxa"/>
          </w:tcPr>
          <w:p w:rsidR="00CA1299" w:rsidRPr="003C5892" w:rsidRDefault="00CA1299" w:rsidP="0062455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A1299" w:rsidRDefault="00CA1299" w:rsidP="0062455A">
            <w:r>
              <w:t>Department of Law and Public Safety; Municipalities.</w:t>
            </w:r>
          </w:p>
        </w:tc>
      </w:tr>
    </w:tbl>
    <w:p w:rsidR="00CA1299" w:rsidRPr="00FA4212" w:rsidRDefault="00CA1299" w:rsidP="00CA1299">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p w:rsidR="00CA1299" w:rsidRPr="00FA4212" w:rsidRDefault="00CA1299" w:rsidP="00CA1299">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4770"/>
        <w:gridCol w:w="1170"/>
        <w:gridCol w:w="2160"/>
        <w:gridCol w:w="1260"/>
        <w:gridCol w:w="15"/>
      </w:tblGrid>
      <w:tr w:rsidR="00CA1299" w:rsidTr="0062455A">
        <w:trPr>
          <w:trHeight w:val="410"/>
        </w:trPr>
        <w:tc>
          <w:tcPr>
            <w:tcW w:w="9375" w:type="dxa"/>
            <w:gridSpan w:val="5"/>
            <w:tcBorders>
              <w:top w:val="nil"/>
              <w:left w:val="nil"/>
              <w:bottom w:val="nil"/>
              <w:right w:val="nil"/>
            </w:tcBorders>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A1299" w:rsidTr="0062455A">
        <w:trPr>
          <w:gridAfter w:val="1"/>
          <w:wAfter w:w="15" w:type="dxa"/>
          <w:trHeight w:val="410"/>
        </w:trPr>
        <w:tc>
          <w:tcPr>
            <w:tcW w:w="4770" w:type="dxa"/>
            <w:tcBorders>
              <w:top w:val="single" w:sz="6" w:space="0" w:color="auto"/>
              <w:left w:val="single" w:sz="6" w:space="0" w:color="auto"/>
              <w:bottom w:val="single" w:sz="12" w:space="0" w:color="auto"/>
              <w:right w:val="nil"/>
            </w:tcBorders>
            <w:shd w:val="pct20" w:color="auto" w:fill="auto"/>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70" w:type="dxa"/>
            <w:tcBorders>
              <w:top w:val="single" w:sz="6" w:space="0" w:color="auto"/>
              <w:left w:val="nil"/>
              <w:bottom w:val="single" w:sz="12" w:space="0" w:color="auto"/>
              <w:right w:val="nil"/>
            </w:tcBorders>
            <w:shd w:val="pct20" w:color="auto" w:fill="auto"/>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260" w:type="dxa"/>
            <w:tcBorders>
              <w:top w:val="single" w:sz="6" w:space="0" w:color="auto"/>
              <w:left w:val="nil"/>
              <w:bottom w:val="single" w:sz="12" w:space="0" w:color="auto"/>
              <w:right w:val="single" w:sz="6" w:space="0" w:color="auto"/>
            </w:tcBorders>
            <w:shd w:val="pct20" w:color="auto" w:fill="auto"/>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A1299" w:rsidTr="0062455A">
        <w:trPr>
          <w:gridAfter w:val="1"/>
          <w:wAfter w:w="15" w:type="dxa"/>
          <w:trHeight w:val="410"/>
        </w:trPr>
        <w:tc>
          <w:tcPr>
            <w:tcW w:w="4770" w:type="dxa"/>
            <w:tcBorders>
              <w:top w:val="nil"/>
              <w:left w:val="single" w:sz="6" w:space="0" w:color="auto"/>
              <w:bottom w:val="nil"/>
              <w:right w:val="nil"/>
            </w:tcBorders>
            <w:tcMar>
              <w:bottom w:w="29" w:type="dxa"/>
            </w:tcMar>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4590" w:type="dxa"/>
            <w:gridSpan w:val="3"/>
            <w:tcBorders>
              <w:top w:val="nil"/>
              <w:left w:val="nil"/>
              <w:bottom w:val="nil"/>
              <w:right w:val="single" w:sz="6" w:space="0" w:color="auto"/>
            </w:tcBorders>
            <w:tcMar>
              <w:bottom w:w="29" w:type="dxa"/>
            </w:tcMar>
            <w:vAlign w:val="bottom"/>
          </w:tcPr>
          <w:p w:rsidR="00CA1299" w:rsidRDefault="00CA1299" w:rsidP="0062455A">
            <w:pPr>
              <w:tabs>
                <w:tab w:val="left" w:pos="360"/>
                <w:tab w:val="left" w:pos="720"/>
                <w:tab w:val="left" w:pos="1440"/>
                <w:tab w:val="left" w:pos="2160"/>
                <w:tab w:val="left" w:pos="2880"/>
                <w:tab w:val="left" w:pos="3600"/>
                <w:tab w:val="left" w:pos="4320"/>
                <w:tab w:val="left" w:pos="5040"/>
              </w:tabs>
              <w:jc w:val="center"/>
            </w:pPr>
            <w:r>
              <w:t>Indeterminate</w:t>
            </w:r>
          </w:p>
        </w:tc>
      </w:tr>
      <w:tr w:rsidR="00CA1299" w:rsidTr="0062455A">
        <w:trPr>
          <w:gridAfter w:val="1"/>
          <w:wAfter w:w="15" w:type="dxa"/>
          <w:trHeight w:val="410"/>
        </w:trPr>
        <w:tc>
          <w:tcPr>
            <w:tcW w:w="4770" w:type="dxa"/>
            <w:tcBorders>
              <w:top w:val="nil"/>
              <w:left w:val="single" w:sz="6" w:space="0" w:color="auto"/>
              <w:bottom w:val="nil"/>
              <w:right w:val="nil"/>
            </w:tcBorders>
            <w:tcMar>
              <w:bottom w:w="29" w:type="dxa"/>
            </w:tcMar>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4590" w:type="dxa"/>
            <w:gridSpan w:val="3"/>
            <w:tcBorders>
              <w:top w:val="nil"/>
              <w:left w:val="nil"/>
              <w:bottom w:val="nil"/>
              <w:right w:val="single" w:sz="6" w:space="0" w:color="auto"/>
            </w:tcBorders>
            <w:tcMar>
              <w:bottom w:w="29" w:type="dxa"/>
            </w:tcMar>
            <w:vAlign w:val="bottom"/>
          </w:tcPr>
          <w:p w:rsidR="00CA1299" w:rsidRDefault="00CA1299" w:rsidP="0062455A">
            <w:pPr>
              <w:tabs>
                <w:tab w:val="left" w:pos="360"/>
                <w:tab w:val="left" w:pos="720"/>
                <w:tab w:val="left" w:pos="1440"/>
                <w:tab w:val="left" w:pos="2160"/>
                <w:tab w:val="left" w:pos="2880"/>
                <w:tab w:val="left" w:pos="3600"/>
                <w:tab w:val="left" w:pos="4320"/>
                <w:tab w:val="left" w:pos="5040"/>
              </w:tabs>
              <w:jc w:val="center"/>
            </w:pPr>
            <w:r>
              <w:t>Indeterminate</w:t>
            </w:r>
          </w:p>
        </w:tc>
      </w:tr>
      <w:tr w:rsidR="00CA1299" w:rsidTr="0062455A">
        <w:trPr>
          <w:gridAfter w:val="1"/>
          <w:wAfter w:w="15" w:type="dxa"/>
          <w:trHeight w:val="410"/>
        </w:trPr>
        <w:tc>
          <w:tcPr>
            <w:tcW w:w="4770" w:type="dxa"/>
            <w:tcBorders>
              <w:top w:val="nil"/>
              <w:left w:val="single" w:sz="6" w:space="0" w:color="auto"/>
              <w:bottom w:val="nil"/>
              <w:right w:val="nil"/>
            </w:tcBorders>
            <w:tcMar>
              <w:bottom w:w="29" w:type="dxa"/>
            </w:tcMar>
            <w:vAlign w:val="bottom"/>
          </w:tcPr>
          <w:p w:rsidR="00CA1299" w:rsidRPr="00F11982" w:rsidRDefault="00CA1299" w:rsidP="0062455A">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 xml:space="preserve">State </w:t>
            </w:r>
            <w:r>
              <w:rPr>
                <w:b/>
              </w:rPr>
              <w:t>Expenditure Increase</w:t>
            </w:r>
          </w:p>
        </w:tc>
        <w:tc>
          <w:tcPr>
            <w:tcW w:w="4590" w:type="dxa"/>
            <w:gridSpan w:val="3"/>
            <w:tcBorders>
              <w:top w:val="nil"/>
              <w:left w:val="nil"/>
              <w:bottom w:val="nil"/>
              <w:right w:val="single" w:sz="6" w:space="0" w:color="auto"/>
            </w:tcBorders>
            <w:tcMar>
              <w:bottom w:w="29" w:type="dxa"/>
            </w:tcMar>
            <w:vAlign w:val="bottom"/>
          </w:tcPr>
          <w:p w:rsidR="00CA1299" w:rsidRDefault="00CA1299" w:rsidP="0062455A">
            <w:pPr>
              <w:tabs>
                <w:tab w:val="left" w:pos="360"/>
                <w:tab w:val="left" w:pos="720"/>
                <w:tab w:val="left" w:pos="1440"/>
                <w:tab w:val="left" w:pos="2160"/>
                <w:tab w:val="left" w:pos="2880"/>
                <w:tab w:val="left" w:pos="3600"/>
                <w:tab w:val="left" w:pos="4320"/>
                <w:tab w:val="left" w:pos="5040"/>
              </w:tabs>
              <w:jc w:val="center"/>
            </w:pPr>
            <w:r>
              <w:t>Indeterminate</w:t>
            </w:r>
          </w:p>
        </w:tc>
      </w:tr>
      <w:tr w:rsidR="00CA1299" w:rsidTr="0062455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A1299" w:rsidRDefault="00CA1299" w:rsidP="0062455A">
            <w:pPr>
              <w:tabs>
                <w:tab w:val="left" w:pos="360"/>
                <w:tab w:val="left" w:pos="720"/>
                <w:tab w:val="left" w:pos="1440"/>
                <w:tab w:val="left" w:pos="2160"/>
                <w:tab w:val="left" w:pos="2880"/>
                <w:tab w:val="left" w:pos="3600"/>
                <w:tab w:val="left" w:pos="4320"/>
                <w:tab w:val="left" w:pos="5040"/>
              </w:tabs>
            </w:pPr>
          </w:p>
        </w:tc>
      </w:tr>
    </w:tbl>
    <w:p w:rsidR="00CA1299" w:rsidRPr="00FA4212" w:rsidRDefault="00CA1299" w:rsidP="00CA1299">
      <w:pPr>
        <w:tabs>
          <w:tab w:val="left" w:pos="360"/>
          <w:tab w:val="left" w:pos="720"/>
          <w:tab w:val="left" w:pos="1440"/>
          <w:tab w:val="left" w:pos="2160"/>
          <w:tab w:val="left" w:pos="2880"/>
          <w:tab w:val="left" w:pos="3600"/>
          <w:tab w:val="left" w:pos="4320"/>
          <w:tab w:val="left" w:pos="5040"/>
        </w:tabs>
        <w:rPr>
          <w:sz w:val="20"/>
          <w:szCs w:val="20"/>
        </w:rPr>
      </w:pPr>
    </w:p>
    <w:p w:rsidR="00CA1299" w:rsidRDefault="00CA1299" w:rsidP="00FA4212">
      <w:pPr>
        <w:pStyle w:val="StyleBulletedSymbolsymbol"/>
        <w:spacing w:after="0"/>
      </w:pPr>
      <w:r w:rsidRPr="00A74767">
        <w:t>The Office of Legi</w:t>
      </w:r>
      <w:r>
        <w:t xml:space="preserve">slative Services (OLS) </w:t>
      </w:r>
      <w:r w:rsidRPr="00A74767">
        <w:t>estimates</w:t>
      </w:r>
      <w:r>
        <w:t xml:space="preserve"> this bill would result in</w:t>
      </w:r>
      <w:r w:rsidRPr="00A74767">
        <w:t xml:space="preserve"> an indeterminate increase in State and local revenue from firearms purchaser identification card application fees</w:t>
      </w:r>
      <w:r>
        <w:t xml:space="preserve">, and potentially a State expenditure increase to meet the bill’s requirements. The OLS does not have an estimate of the number of residents relocating to New Jersey who may require a </w:t>
      </w:r>
      <w:r w:rsidRPr="00483A77">
        <w:t>firearms purchaser identification card</w:t>
      </w:r>
      <w:r>
        <w:t xml:space="preserve">.  </w:t>
      </w:r>
    </w:p>
    <w:p w:rsidR="00FA4212" w:rsidRPr="00FA4212" w:rsidRDefault="00FA4212" w:rsidP="00FA4212">
      <w:pPr>
        <w:pStyle w:val="StyleBulletedSymbolsymbol"/>
        <w:numPr>
          <w:ilvl w:val="0"/>
          <w:numId w:val="0"/>
        </w:numPr>
        <w:spacing w:after="0"/>
        <w:ind w:left="360" w:hanging="360"/>
        <w:rPr>
          <w:sz w:val="20"/>
          <w:szCs w:val="20"/>
        </w:rPr>
      </w:pPr>
    </w:p>
    <w:p w:rsidR="00CA1299" w:rsidRDefault="00CA1299" w:rsidP="00FA4212">
      <w:pPr>
        <w:pStyle w:val="StyleBulletedSymbolsymbol"/>
        <w:spacing w:after="0"/>
      </w:pPr>
      <w:r>
        <w:t>The bill requires the</w:t>
      </w:r>
      <w:r w:rsidRPr="00E64205">
        <w:t xml:space="preserve"> Superintendent of </w:t>
      </w:r>
      <w:r>
        <w:t xml:space="preserve">the Division of the </w:t>
      </w:r>
      <w:r w:rsidRPr="00E64205">
        <w:t>State Police</w:t>
      </w:r>
      <w:r>
        <w:t xml:space="preserve"> (DSP) in the Department of Law and Public Safety </w:t>
      </w:r>
      <w:r w:rsidRPr="00E64205">
        <w:t xml:space="preserve">to prepare the form of registration statement and provide a suitable supply of statements to each organized full-time municipal police department and each </w:t>
      </w:r>
      <w:r>
        <w:t>State Police station.</w:t>
      </w:r>
      <w:r w:rsidRPr="00E519AB">
        <w:t xml:space="preserve"> The OLS estimates that meeting the additional requirements of this bill may not be overly labor-intensive and the </w:t>
      </w:r>
      <w:r>
        <w:t>DSP</w:t>
      </w:r>
      <w:r w:rsidRPr="00E519AB">
        <w:t xml:space="preserve"> may be able to absorb the additional workload within their existing operating budget. </w:t>
      </w:r>
    </w:p>
    <w:p w:rsidR="00CA1299" w:rsidRPr="00FA4212" w:rsidRDefault="00CA1299" w:rsidP="00CA1299">
      <w:pPr>
        <w:rPr>
          <w:sz w:val="20"/>
          <w:szCs w:val="20"/>
        </w:rPr>
      </w:pPr>
    </w:p>
    <w:p w:rsidR="00CA1299" w:rsidRPr="00FA4212" w:rsidRDefault="00CA1299" w:rsidP="00CA1299">
      <w:pPr>
        <w:rPr>
          <w:sz w:val="20"/>
          <w:szCs w:val="20"/>
        </w:rPr>
      </w:pPr>
    </w:p>
    <w:p w:rsidR="00CA1299" w:rsidRPr="00255944" w:rsidRDefault="00CA1299" w:rsidP="00CA129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CA1299" w:rsidRPr="00FA4212" w:rsidRDefault="00CA1299" w:rsidP="00CA1299">
      <w:pPr>
        <w:tabs>
          <w:tab w:val="left" w:pos="360"/>
          <w:tab w:val="left" w:pos="720"/>
          <w:tab w:val="left" w:pos="1440"/>
          <w:tab w:val="left" w:pos="2160"/>
          <w:tab w:val="left" w:pos="2880"/>
          <w:tab w:val="left" w:pos="3600"/>
          <w:tab w:val="left" w:pos="4320"/>
          <w:tab w:val="left" w:pos="5040"/>
        </w:tabs>
        <w:rPr>
          <w:sz w:val="20"/>
          <w:szCs w:val="20"/>
        </w:rPr>
      </w:pPr>
    </w:p>
    <w:p w:rsidR="00CA1299" w:rsidRDefault="00CA1299" w:rsidP="00CA1299">
      <w:pPr>
        <w:tabs>
          <w:tab w:val="left" w:pos="360"/>
          <w:tab w:val="left" w:pos="720"/>
          <w:tab w:val="left" w:pos="1440"/>
          <w:tab w:val="left" w:pos="2160"/>
          <w:tab w:val="left" w:pos="2880"/>
          <w:tab w:val="left" w:pos="3600"/>
          <w:tab w:val="left" w:pos="4320"/>
          <w:tab w:val="left" w:pos="5040"/>
        </w:tabs>
      </w:pPr>
      <w:r w:rsidRPr="00255944">
        <w:tab/>
      </w:r>
      <w:r>
        <w:t xml:space="preserve">This bill requires firearm owners who move to New Jersey to obtain a firearm purchaser identification card (FPIC) and register their </w:t>
      </w:r>
      <w:r w:rsidR="00296B60">
        <w:t>handgun</w:t>
      </w:r>
      <w:r>
        <w:t xml:space="preserve"> within 60 days of residing in this State. </w:t>
      </w:r>
    </w:p>
    <w:p w:rsidR="00CA1299" w:rsidRDefault="00CA1299" w:rsidP="00CA1299">
      <w:pPr>
        <w:tabs>
          <w:tab w:val="left" w:pos="360"/>
          <w:tab w:val="left" w:pos="720"/>
          <w:tab w:val="left" w:pos="1440"/>
          <w:tab w:val="left" w:pos="2160"/>
          <w:tab w:val="left" w:pos="2880"/>
          <w:tab w:val="left" w:pos="3600"/>
          <w:tab w:val="left" w:pos="4320"/>
          <w:tab w:val="left" w:pos="5040"/>
        </w:tabs>
      </w:pPr>
      <w:r>
        <w:lastRenderedPageBreak/>
        <w:tab/>
        <w:t xml:space="preserve">Under current law, a person who purchases a firearm in this State is required to display an FPIC, which identifies the card holder as a person who meets the statutory qualifications to purchase a firearm in this State. A person who legally owned a firearm while residing in another state and then moves to New Jersey is not required to obtain an FPIC. </w:t>
      </w:r>
    </w:p>
    <w:p w:rsidR="00CA1299" w:rsidRDefault="00CA1299" w:rsidP="00CA1299">
      <w:pPr>
        <w:tabs>
          <w:tab w:val="left" w:pos="360"/>
          <w:tab w:val="left" w:pos="720"/>
          <w:tab w:val="left" w:pos="1440"/>
          <w:tab w:val="left" w:pos="2160"/>
          <w:tab w:val="left" w:pos="2880"/>
          <w:tab w:val="left" w:pos="3600"/>
          <w:tab w:val="left" w:pos="4320"/>
          <w:tab w:val="left" w:pos="5040"/>
        </w:tabs>
      </w:pPr>
      <w:r>
        <w:tab/>
        <w:t xml:space="preserve">This bill requires a firearm owner who becomes a resident of this State to obtain an FPIC and register his or her </w:t>
      </w:r>
      <w:r w:rsidR="00296B60">
        <w:t>handgun</w:t>
      </w:r>
      <w:r>
        <w:t xml:space="preserve">. In order to register the </w:t>
      </w:r>
      <w:r w:rsidR="00296B60">
        <w:t>handgun</w:t>
      </w:r>
      <w:r>
        <w:t xml:space="preserve">, a person would be required to submit to the municipal law enforcement agency or the State Police a registration statement that provides the person’s name and address and the make, model, and serial number of the </w:t>
      </w:r>
      <w:r w:rsidR="00EA1204">
        <w:t>handgun</w:t>
      </w:r>
      <w:r>
        <w:t xml:space="preserve"> being registered. </w:t>
      </w:r>
    </w:p>
    <w:p w:rsidR="00CA1299" w:rsidRDefault="00CA1299" w:rsidP="00CA1299">
      <w:pPr>
        <w:tabs>
          <w:tab w:val="left" w:pos="360"/>
          <w:tab w:val="left" w:pos="720"/>
          <w:tab w:val="left" w:pos="1440"/>
          <w:tab w:val="left" w:pos="2160"/>
          <w:tab w:val="left" w:pos="2880"/>
          <w:tab w:val="left" w:pos="3600"/>
          <w:tab w:val="left" w:pos="4320"/>
          <w:tab w:val="left" w:pos="5040"/>
        </w:tabs>
      </w:pPr>
      <w:r>
        <w:tab/>
        <w:t>Under the bill, the Superintendent of State Police is required to prepare the form of registration statement and provide a suitable supply of statements to each organized full-time municipal police department and each State Police station within 60 days prior to the bill’s enactment.</w:t>
      </w:r>
    </w:p>
    <w:p w:rsidR="00CA1299" w:rsidRDefault="00CA1299" w:rsidP="00CA1299">
      <w:pPr>
        <w:tabs>
          <w:tab w:val="left" w:pos="360"/>
          <w:tab w:val="left" w:pos="720"/>
          <w:tab w:val="left" w:pos="1440"/>
          <w:tab w:val="left" w:pos="2160"/>
          <w:tab w:val="left" w:pos="2880"/>
          <w:tab w:val="left" w:pos="3600"/>
          <w:tab w:val="left" w:pos="4320"/>
          <w:tab w:val="left" w:pos="5040"/>
        </w:tabs>
      </w:pPr>
    </w:p>
    <w:p w:rsidR="00CA1299" w:rsidRDefault="00CA1299" w:rsidP="00CA1299">
      <w:pPr>
        <w:tabs>
          <w:tab w:val="left" w:pos="360"/>
          <w:tab w:val="left" w:pos="720"/>
          <w:tab w:val="left" w:pos="1440"/>
          <w:tab w:val="left" w:pos="2160"/>
          <w:tab w:val="left" w:pos="2880"/>
          <w:tab w:val="left" w:pos="3600"/>
          <w:tab w:val="left" w:pos="4320"/>
          <w:tab w:val="left" w:pos="5040"/>
        </w:tabs>
      </w:pPr>
    </w:p>
    <w:p w:rsidR="00CA1299" w:rsidRDefault="00CA1299" w:rsidP="00CA1299">
      <w:pPr>
        <w:pStyle w:val="SectionHeading"/>
        <w:tabs>
          <w:tab w:val="left" w:pos="360"/>
          <w:tab w:val="left" w:pos="720"/>
          <w:tab w:val="left" w:pos="1440"/>
          <w:tab w:val="left" w:pos="2160"/>
          <w:tab w:val="left" w:pos="2880"/>
          <w:tab w:val="left" w:pos="3600"/>
          <w:tab w:val="left" w:pos="4320"/>
          <w:tab w:val="left" w:pos="5040"/>
        </w:tabs>
      </w:pPr>
      <w:r>
        <w:t>FISCAL ANALYSIS</w:t>
      </w:r>
    </w:p>
    <w:p w:rsidR="00CA1299" w:rsidRDefault="00CA1299" w:rsidP="00CA1299">
      <w:pPr>
        <w:tabs>
          <w:tab w:val="left" w:pos="360"/>
          <w:tab w:val="left" w:pos="720"/>
          <w:tab w:val="left" w:pos="1440"/>
          <w:tab w:val="left" w:pos="2160"/>
          <w:tab w:val="left" w:pos="2880"/>
          <w:tab w:val="left" w:pos="3600"/>
          <w:tab w:val="left" w:pos="4320"/>
          <w:tab w:val="left" w:pos="5040"/>
        </w:tabs>
      </w:pPr>
    </w:p>
    <w:p w:rsidR="00CA1299" w:rsidRDefault="00CA1299" w:rsidP="00CA1299">
      <w:pPr>
        <w:pStyle w:val="InterSectionHeading"/>
        <w:tabs>
          <w:tab w:val="left" w:pos="720"/>
          <w:tab w:val="left" w:pos="1440"/>
          <w:tab w:val="left" w:pos="2160"/>
          <w:tab w:val="left" w:pos="2880"/>
          <w:tab w:val="left" w:pos="3600"/>
          <w:tab w:val="left" w:pos="4320"/>
          <w:tab w:val="left" w:pos="5040"/>
        </w:tabs>
      </w:pPr>
      <w:r>
        <w:t>EXECUTIVE BRANCH</w:t>
      </w:r>
    </w:p>
    <w:p w:rsidR="00CA1299" w:rsidRDefault="00CA1299" w:rsidP="00CA1299">
      <w:pPr>
        <w:tabs>
          <w:tab w:val="left" w:pos="360"/>
          <w:tab w:val="left" w:pos="720"/>
          <w:tab w:val="left" w:pos="1440"/>
          <w:tab w:val="left" w:pos="2160"/>
          <w:tab w:val="left" w:pos="2880"/>
          <w:tab w:val="left" w:pos="3600"/>
          <w:tab w:val="left" w:pos="4320"/>
          <w:tab w:val="left" w:pos="5040"/>
        </w:tabs>
      </w:pPr>
    </w:p>
    <w:p w:rsidR="00CA1299" w:rsidRDefault="00CA1299" w:rsidP="00CA1299">
      <w:pPr>
        <w:tabs>
          <w:tab w:val="left" w:pos="360"/>
          <w:tab w:val="left" w:pos="720"/>
          <w:tab w:val="left" w:pos="1440"/>
          <w:tab w:val="left" w:pos="2160"/>
          <w:tab w:val="left" w:pos="2880"/>
          <w:tab w:val="left" w:pos="3600"/>
          <w:tab w:val="left" w:pos="4320"/>
          <w:tab w:val="left" w:pos="5040"/>
        </w:tabs>
      </w:pPr>
      <w:r>
        <w:tab/>
        <w:t>None received.</w:t>
      </w:r>
    </w:p>
    <w:p w:rsidR="00CA1299" w:rsidRDefault="00CA1299" w:rsidP="00CA1299">
      <w:pPr>
        <w:tabs>
          <w:tab w:val="left" w:pos="360"/>
          <w:tab w:val="left" w:pos="720"/>
          <w:tab w:val="left" w:pos="1440"/>
          <w:tab w:val="left" w:pos="2160"/>
          <w:tab w:val="left" w:pos="2880"/>
          <w:tab w:val="left" w:pos="3600"/>
          <w:tab w:val="left" w:pos="4320"/>
          <w:tab w:val="left" w:pos="5040"/>
        </w:tabs>
      </w:pPr>
    </w:p>
    <w:p w:rsidR="00CA1299" w:rsidRDefault="00CA1299" w:rsidP="00CA1299">
      <w:pPr>
        <w:pStyle w:val="InterSectionHeading"/>
        <w:tabs>
          <w:tab w:val="left" w:pos="720"/>
          <w:tab w:val="left" w:pos="1440"/>
          <w:tab w:val="left" w:pos="2160"/>
          <w:tab w:val="left" w:pos="2880"/>
          <w:tab w:val="left" w:pos="3600"/>
          <w:tab w:val="left" w:pos="4320"/>
          <w:tab w:val="left" w:pos="5040"/>
        </w:tabs>
      </w:pPr>
      <w:r>
        <w:t>OFFICE OF LEGISLATIVE SERVICES</w:t>
      </w:r>
    </w:p>
    <w:p w:rsidR="00CA1299" w:rsidRDefault="00CA1299" w:rsidP="00CA1299">
      <w:pPr>
        <w:tabs>
          <w:tab w:val="left" w:pos="360"/>
          <w:tab w:val="left" w:pos="720"/>
          <w:tab w:val="left" w:pos="1440"/>
          <w:tab w:val="left" w:pos="2160"/>
          <w:tab w:val="left" w:pos="2880"/>
          <w:tab w:val="left" w:pos="3600"/>
          <w:tab w:val="left" w:pos="4320"/>
          <w:tab w:val="left" w:pos="5040"/>
        </w:tabs>
      </w:pPr>
    </w:p>
    <w:p w:rsidR="00CA1299" w:rsidRDefault="00CA1299" w:rsidP="00CA1299">
      <w:pPr>
        <w:tabs>
          <w:tab w:val="left" w:pos="360"/>
          <w:tab w:val="left" w:pos="720"/>
          <w:tab w:val="left" w:pos="1440"/>
          <w:tab w:val="left" w:pos="2160"/>
          <w:tab w:val="left" w:pos="2880"/>
          <w:tab w:val="left" w:pos="3600"/>
          <w:tab w:val="left" w:pos="4320"/>
          <w:tab w:val="left" w:pos="5040"/>
        </w:tabs>
      </w:pPr>
      <w:r>
        <w:tab/>
        <w:t>The OLS estimates an indeterminate increase in State and local revenue from firearms purchaser identification card application fees, and potentially a State expenditure increase to meet the bill’s requirements. The OLS does not have an estimate of the number of residents relocating to New Jersey who may require a firearms purchaser identification card.</w:t>
      </w:r>
    </w:p>
    <w:p w:rsidR="00CA1299" w:rsidRDefault="00CA1299" w:rsidP="00CA1299">
      <w:pPr>
        <w:tabs>
          <w:tab w:val="left" w:pos="360"/>
          <w:tab w:val="left" w:pos="720"/>
          <w:tab w:val="left" w:pos="1440"/>
          <w:tab w:val="left" w:pos="2160"/>
          <w:tab w:val="left" w:pos="2880"/>
          <w:tab w:val="left" w:pos="3600"/>
          <w:tab w:val="left" w:pos="4320"/>
          <w:tab w:val="left" w:pos="5040"/>
        </w:tabs>
      </w:pPr>
      <w:r w:rsidRPr="00483A77">
        <w:rPr>
          <w:b/>
        </w:rPr>
        <w:tab/>
        <w:t>Revenue</w:t>
      </w:r>
      <w:r>
        <w:t xml:space="preserve">: </w:t>
      </w:r>
      <w:r w:rsidRPr="00B20C75">
        <w:t xml:space="preserve">The OLS estimates an indeterminate increase in State and local revenue from firearms purchaser identification card application fees, due to requirements for firearm owners relocating to New Jersey residents to obtain firearm purchaser identification cards for </w:t>
      </w:r>
      <w:r w:rsidR="00296B60">
        <w:t xml:space="preserve">handguns </w:t>
      </w:r>
      <w:r w:rsidRPr="00B20C75">
        <w:t>acquired out-of-State.</w:t>
      </w:r>
      <w:r>
        <w:t xml:space="preserve"> </w:t>
      </w:r>
    </w:p>
    <w:p w:rsidR="00CA1299" w:rsidRDefault="00CA1299" w:rsidP="00CA1299">
      <w:pPr>
        <w:tabs>
          <w:tab w:val="left" w:pos="360"/>
          <w:tab w:val="left" w:pos="720"/>
          <w:tab w:val="left" w:pos="1440"/>
          <w:tab w:val="left" w:pos="2160"/>
          <w:tab w:val="left" w:pos="2880"/>
          <w:tab w:val="left" w:pos="3600"/>
          <w:tab w:val="left" w:pos="4320"/>
          <w:tab w:val="left" w:pos="5040"/>
        </w:tabs>
      </w:pPr>
      <w:r>
        <w:tab/>
      </w:r>
      <w:r w:rsidRPr="00483A77">
        <w:rPr>
          <w:b/>
        </w:rPr>
        <w:t>Expenditures:</w:t>
      </w:r>
      <w:r>
        <w:t xml:space="preserve"> The bill requires the Superintendent of State Police in the Department of Law and Public Safety to prepare the form of registration statement and provide a suitable supply of statements to each organized full-time municipal police department and each State Police station. The OLS estimates that meeting the additional requirements of this bill may not be overly labor-intensive and the DSP may be able to absorb the additional workload within their existing operating budgets.</w:t>
      </w:r>
    </w:p>
    <w:p w:rsidR="00CA1299" w:rsidRDefault="00CA1299" w:rsidP="00CA1299">
      <w:pPr>
        <w:tabs>
          <w:tab w:val="left" w:pos="360"/>
          <w:tab w:val="left" w:pos="720"/>
          <w:tab w:val="left" w:pos="1440"/>
          <w:tab w:val="left" w:pos="2160"/>
          <w:tab w:val="left" w:pos="2880"/>
          <w:tab w:val="left" w:pos="3600"/>
          <w:tab w:val="left" w:pos="4320"/>
          <w:tab w:val="left" w:pos="5040"/>
        </w:tabs>
      </w:pPr>
    </w:p>
    <w:p w:rsidR="00CA1299" w:rsidRDefault="00CA1299" w:rsidP="00CA1299"/>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A1299" w:rsidTr="0062455A">
        <w:trPr>
          <w:trHeight w:val="403"/>
        </w:trPr>
        <w:tc>
          <w:tcPr>
            <w:tcW w:w="1260" w:type="dxa"/>
            <w:tcBorders>
              <w:top w:val="nil"/>
              <w:left w:val="nil"/>
              <w:bottom w:val="nil"/>
              <w:right w:val="nil"/>
            </w:tcBorders>
          </w:tcPr>
          <w:p w:rsidR="00CA1299" w:rsidRDefault="00CA1299" w:rsidP="0062455A">
            <w:pPr>
              <w:pStyle w:val="10pointItalics"/>
              <w:rPr>
                <w:sz w:val="24"/>
              </w:rPr>
            </w:pPr>
            <w:r>
              <w:t>Section:</w:t>
            </w:r>
          </w:p>
        </w:tc>
        <w:tc>
          <w:tcPr>
            <w:tcW w:w="8100" w:type="dxa"/>
            <w:tcBorders>
              <w:top w:val="nil"/>
              <w:left w:val="nil"/>
              <w:bottom w:val="nil"/>
              <w:right w:val="nil"/>
            </w:tcBorders>
          </w:tcPr>
          <w:p w:rsidR="00CA1299" w:rsidRDefault="00CA1299" w:rsidP="0062455A">
            <w:pPr>
              <w:pStyle w:val="10pointItalics"/>
              <w:rPr>
                <w:sz w:val="24"/>
              </w:rPr>
            </w:pPr>
            <w:r>
              <w:t>Law and Public Safety</w:t>
            </w:r>
          </w:p>
        </w:tc>
      </w:tr>
      <w:tr w:rsidR="00CA1299" w:rsidTr="0062455A">
        <w:trPr>
          <w:trHeight w:val="403"/>
        </w:trPr>
        <w:tc>
          <w:tcPr>
            <w:tcW w:w="1260" w:type="dxa"/>
            <w:tcBorders>
              <w:top w:val="nil"/>
              <w:left w:val="nil"/>
              <w:bottom w:val="nil"/>
              <w:right w:val="nil"/>
            </w:tcBorders>
          </w:tcPr>
          <w:p w:rsidR="00CA1299" w:rsidRDefault="00CA1299" w:rsidP="0062455A">
            <w:pPr>
              <w:pStyle w:val="10pointItalics"/>
              <w:rPr>
                <w:sz w:val="24"/>
              </w:rPr>
            </w:pPr>
            <w:r>
              <w:t>Analyst:</w:t>
            </w:r>
          </w:p>
        </w:tc>
        <w:tc>
          <w:tcPr>
            <w:tcW w:w="8100" w:type="dxa"/>
            <w:tcBorders>
              <w:top w:val="nil"/>
              <w:left w:val="nil"/>
              <w:bottom w:val="nil"/>
              <w:right w:val="nil"/>
            </w:tcBorders>
          </w:tcPr>
          <w:p w:rsidR="00CA1299" w:rsidRDefault="00CA1299" w:rsidP="0062455A">
            <w:pPr>
              <w:pStyle w:val="10pointItalics"/>
            </w:pPr>
            <w:bookmarkStart w:id="2" w:name="UserFullName"/>
            <w:bookmarkEnd w:id="2"/>
            <w:r>
              <w:t>Kristin Brunner Santos</w:t>
            </w:r>
          </w:p>
          <w:p w:rsidR="00CA1299" w:rsidRDefault="00CA1299" w:rsidP="0062455A">
            <w:pPr>
              <w:pStyle w:val="10pointItalics"/>
              <w:rPr>
                <w:sz w:val="24"/>
              </w:rPr>
            </w:pPr>
            <w:r>
              <w:t>Lead Fiscal Analyst</w:t>
            </w:r>
          </w:p>
        </w:tc>
      </w:tr>
      <w:tr w:rsidR="00CA1299" w:rsidTr="0062455A">
        <w:trPr>
          <w:trHeight w:val="540"/>
        </w:trPr>
        <w:tc>
          <w:tcPr>
            <w:tcW w:w="1260" w:type="dxa"/>
            <w:tcBorders>
              <w:top w:val="nil"/>
              <w:left w:val="nil"/>
              <w:bottom w:val="nil"/>
              <w:right w:val="nil"/>
            </w:tcBorders>
            <w:tcMar>
              <w:top w:w="72" w:type="dxa"/>
            </w:tcMar>
          </w:tcPr>
          <w:p w:rsidR="00CA1299" w:rsidRDefault="00CA1299" w:rsidP="0062455A">
            <w:pPr>
              <w:pStyle w:val="10pointItalics"/>
              <w:rPr>
                <w:sz w:val="24"/>
              </w:rPr>
            </w:pPr>
            <w:r>
              <w:t>Approved:</w:t>
            </w:r>
          </w:p>
        </w:tc>
        <w:tc>
          <w:tcPr>
            <w:tcW w:w="8100" w:type="dxa"/>
            <w:tcBorders>
              <w:top w:val="nil"/>
              <w:left w:val="nil"/>
              <w:bottom w:val="nil"/>
              <w:right w:val="nil"/>
            </w:tcBorders>
            <w:tcMar>
              <w:top w:w="72" w:type="dxa"/>
            </w:tcMar>
          </w:tcPr>
          <w:p w:rsidR="00CA1299" w:rsidRDefault="00CA1299" w:rsidP="0062455A">
            <w:pPr>
              <w:pStyle w:val="10pointItalics"/>
            </w:pPr>
            <w:r>
              <w:t>Thomas Koenig</w:t>
            </w:r>
          </w:p>
          <w:p w:rsidR="00CA1299" w:rsidRDefault="00CA1299" w:rsidP="0062455A">
            <w:pPr>
              <w:pStyle w:val="10pointItalics"/>
              <w:rPr>
                <w:sz w:val="24"/>
              </w:rPr>
            </w:pPr>
            <w:r>
              <w:t>Legislative Budget and Finance Officer</w:t>
            </w:r>
          </w:p>
        </w:tc>
      </w:tr>
    </w:tbl>
    <w:p w:rsidR="00EF17BC" w:rsidRDefault="00EF17BC" w:rsidP="00EF17BC">
      <w:pPr>
        <w:spacing w:line="287" w:lineRule="atLeast"/>
      </w:pPr>
    </w:p>
    <w:p w:rsidR="00FA4212" w:rsidRDefault="00FA4212" w:rsidP="00EF17BC">
      <w:pPr>
        <w:spacing w:line="287" w:lineRule="atLeast"/>
      </w:pPr>
    </w:p>
    <w:p w:rsidR="00EF17BC" w:rsidRDefault="00CD024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D024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24A" w:rsidRDefault="00CD024A">
      <w:r>
        <w:separator/>
      </w:r>
    </w:p>
  </w:endnote>
  <w:endnote w:type="continuationSeparator" w:id="0">
    <w:p w:rsidR="00CD024A" w:rsidRDefault="00CD0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2447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219282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24A" w:rsidRDefault="00CD024A">
      <w:r>
        <w:separator/>
      </w:r>
    </w:p>
  </w:footnote>
  <w:footnote w:type="continuationSeparator" w:id="0">
    <w:p w:rsidR="00CD024A" w:rsidRDefault="00CD0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24A" w:rsidRDefault="00CD024A" w:rsidP="00CD024A">
    <w:pPr>
      <w:pStyle w:val="Header"/>
      <w:jc w:val="center"/>
    </w:pPr>
    <w:r>
      <w:t>F</w:t>
    </w:r>
    <w:r w:rsidR="00FA4212">
      <w:t>E to S</w:t>
    </w:r>
    <w:r>
      <w:t>372 [1R]</w:t>
    </w:r>
  </w:p>
  <w:p w:rsidR="00CD024A" w:rsidRDefault="00CD024A" w:rsidP="00CD024A">
    <w:pPr>
      <w:pStyle w:val="Header"/>
      <w:jc w:val="center"/>
    </w:pPr>
    <w:r>
      <w:fldChar w:fldCharType="begin"/>
    </w:r>
    <w:r>
      <w:instrText xml:space="preserve"> PAGE  \* MERGEFORMAT </w:instrText>
    </w:r>
    <w:r>
      <w:fldChar w:fldCharType="separate"/>
    </w:r>
    <w:r w:rsidR="0072447D">
      <w:rPr>
        <w:noProof/>
      </w:rPr>
      <w:t>2</w:t>
    </w:r>
    <w:r>
      <w:fldChar w:fldCharType="end"/>
    </w:r>
  </w:p>
  <w:p w:rsidR="00CD024A" w:rsidRDefault="00CD024A" w:rsidP="00CD024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24A"/>
    <w:rsid w:val="00011EDD"/>
    <w:rsid w:val="00013973"/>
    <w:rsid w:val="000333DF"/>
    <w:rsid w:val="00036860"/>
    <w:rsid w:val="00042B0B"/>
    <w:rsid w:val="000629F9"/>
    <w:rsid w:val="000701B0"/>
    <w:rsid w:val="00070F62"/>
    <w:rsid w:val="000820F8"/>
    <w:rsid w:val="000831DE"/>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6B60"/>
    <w:rsid w:val="002977FC"/>
    <w:rsid w:val="002A15C4"/>
    <w:rsid w:val="002A2F18"/>
    <w:rsid w:val="002A5C0C"/>
    <w:rsid w:val="002D4307"/>
    <w:rsid w:val="002D7381"/>
    <w:rsid w:val="002D7863"/>
    <w:rsid w:val="002E3A30"/>
    <w:rsid w:val="002F5E01"/>
    <w:rsid w:val="003105B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9236B"/>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2447D"/>
    <w:rsid w:val="00737A6C"/>
    <w:rsid w:val="00743F01"/>
    <w:rsid w:val="00744AE4"/>
    <w:rsid w:val="00763D60"/>
    <w:rsid w:val="007833B1"/>
    <w:rsid w:val="007920AC"/>
    <w:rsid w:val="007A0F7E"/>
    <w:rsid w:val="007A42C5"/>
    <w:rsid w:val="007A65A1"/>
    <w:rsid w:val="007B1FCF"/>
    <w:rsid w:val="007C4620"/>
    <w:rsid w:val="007E337B"/>
    <w:rsid w:val="007E5EB3"/>
    <w:rsid w:val="007E66F7"/>
    <w:rsid w:val="00804E41"/>
    <w:rsid w:val="00811BC0"/>
    <w:rsid w:val="00816DA8"/>
    <w:rsid w:val="008231E8"/>
    <w:rsid w:val="008266B7"/>
    <w:rsid w:val="00854B89"/>
    <w:rsid w:val="00855555"/>
    <w:rsid w:val="00881BED"/>
    <w:rsid w:val="00881EF3"/>
    <w:rsid w:val="00883E7C"/>
    <w:rsid w:val="00886261"/>
    <w:rsid w:val="00894971"/>
    <w:rsid w:val="008C0341"/>
    <w:rsid w:val="008D5731"/>
    <w:rsid w:val="008E1349"/>
    <w:rsid w:val="008F1FB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1A06"/>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1299"/>
    <w:rsid w:val="00CC6622"/>
    <w:rsid w:val="00CD024A"/>
    <w:rsid w:val="00D20F5D"/>
    <w:rsid w:val="00D376ED"/>
    <w:rsid w:val="00D40E4F"/>
    <w:rsid w:val="00D47FD8"/>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1204"/>
    <w:rsid w:val="00EB1C90"/>
    <w:rsid w:val="00EC1EF8"/>
    <w:rsid w:val="00EC2547"/>
    <w:rsid w:val="00EC4079"/>
    <w:rsid w:val="00EE7D05"/>
    <w:rsid w:val="00EF17BC"/>
    <w:rsid w:val="00EF3B9C"/>
    <w:rsid w:val="00EF6E81"/>
    <w:rsid w:val="00F04CAD"/>
    <w:rsid w:val="00F11982"/>
    <w:rsid w:val="00F2634D"/>
    <w:rsid w:val="00F332CE"/>
    <w:rsid w:val="00F35009"/>
    <w:rsid w:val="00F4083E"/>
    <w:rsid w:val="00F45BA7"/>
    <w:rsid w:val="00F51DD4"/>
    <w:rsid w:val="00F64D56"/>
    <w:rsid w:val="00F6503C"/>
    <w:rsid w:val="00F73621"/>
    <w:rsid w:val="00F82B11"/>
    <w:rsid w:val="00F873F0"/>
    <w:rsid w:val="00FA4212"/>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52A93FB-44A9-477E-B977-0C261B192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675</Words>
  <Characters>3765</Characters>
  <Application>Microsoft Office Word</Application>
  <DocSecurity>0</DocSecurity>
  <Lines>106</Lines>
  <Paragraphs>48</Paragraphs>
  <ScaleCrop>false</ScaleCrop>
  <HeadingPairs>
    <vt:vector size="2" baseType="variant">
      <vt:variant>
        <vt:lpstr>Title</vt:lpstr>
      </vt:variant>
      <vt:variant>
        <vt:i4>1</vt:i4>
      </vt:variant>
    </vt:vector>
  </HeadingPairs>
  <TitlesOfParts>
    <vt:vector size="1" baseType="lpstr">
      <vt:lpstr>S372 1R  FISCAL ESTIMATE</vt:lpstr>
    </vt:vector>
  </TitlesOfParts>
  <Manager>Kristin Brunner Santos; R224</Manager>
  <Company>Office of Legislative Services</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 1R  FISCAL ESTIMATE</dc:title>
  <dc:creator>Senator CRYAN </dc:creator>
  <cp:keywords>S372|2|LP |207|301|234|!||</cp:keywords>
  <dc:description>Sponsor 12/22 BPU 12/28</dc:description>
  <cp:lastModifiedBy>Franks, Denise</cp:lastModifiedBy>
  <cp:revision>2</cp:revision>
  <dcterms:created xsi:type="dcterms:W3CDTF">2021-12-28T15:34:00Z</dcterms:created>
  <dcterms:modified xsi:type="dcterms:W3CDTF">2021-12-28T15:34:00Z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