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D7489C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LAW AND PUBLIC SAFETY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101B79" w:rsidRDefault="00D7489C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372</w:t>
      </w:r>
    </w:p>
    <w:p w:rsidR="00AA5E23" w:rsidRDefault="0063703D" w:rsidP="00ED5E27">
      <w:pPr>
        <w:pStyle w:val="TopofPage1"/>
        <w:rPr>
          <w:b/>
          <w:sz w:val="36"/>
          <w:szCs w:val="36"/>
        </w:rPr>
      </w:pPr>
      <w:r w:rsidRPr="00ED5E27">
        <w:rPr>
          <w:b/>
          <w:sz w:val="36"/>
          <w:szCs w:val="36"/>
        </w:rPr>
        <w:t xml:space="preserve"> </w:t>
      </w:r>
    </w:p>
    <w:p w:rsidR="00101B79" w:rsidRDefault="00101B79" w:rsidP="0007575C">
      <w:pPr>
        <w:pStyle w:val="TopofPage1"/>
        <w:rPr>
          <w:sz w:val="24"/>
          <w:szCs w:val="24"/>
        </w:rPr>
      </w:pPr>
      <w:r>
        <w:rPr>
          <w:sz w:val="24"/>
          <w:szCs w:val="24"/>
        </w:rPr>
        <w:t>with committee amendments</w:t>
      </w:r>
    </w:p>
    <w:p w:rsidR="00D33775" w:rsidRPr="004721EF" w:rsidRDefault="00101B79" w:rsidP="0007575C">
      <w:pPr>
        <w:pStyle w:val="TopofPage1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AD4AD5">
        <w:rPr>
          <w:caps/>
          <w:szCs w:val="24"/>
        </w:rPr>
        <w:t>DECEMBER 16</w:t>
      </w:r>
      <w:r w:rsidR="00D7489C">
        <w:rPr>
          <w:caps/>
          <w:szCs w:val="24"/>
        </w:rPr>
        <w:t>, 2021</w:t>
      </w:r>
    </w:p>
    <w:p w:rsidR="004144CF" w:rsidRDefault="004144CF" w:rsidP="0083060A"/>
    <w:p w:rsidR="0075115F" w:rsidRDefault="0075115F" w:rsidP="0083060A">
      <w:r>
        <w:tab/>
        <w:t>The Senate Law and Public Safety Committee reports favorably and with committee amendments Senate Bill No. 372.</w:t>
      </w:r>
    </w:p>
    <w:p w:rsidR="005E7D43" w:rsidRPr="005E7D43" w:rsidRDefault="005E7D43" w:rsidP="005E7D43">
      <w:pPr>
        <w:rPr>
          <w:spacing w:val="4"/>
          <w:szCs w:val="24"/>
        </w:rPr>
      </w:pPr>
      <w:r>
        <w:tab/>
        <w:t xml:space="preserve">As </w:t>
      </w:r>
      <w:r w:rsidR="00101B79">
        <w:t xml:space="preserve">amended and </w:t>
      </w:r>
      <w:r>
        <w:t>reported by th</w:t>
      </w:r>
      <w:r w:rsidR="0075115F">
        <w:t>e committee, this bill</w:t>
      </w:r>
      <w:r>
        <w:t xml:space="preserve"> </w:t>
      </w:r>
      <w:r w:rsidRPr="005E7D43">
        <w:rPr>
          <w:spacing w:val="4"/>
          <w:szCs w:val="24"/>
        </w:rPr>
        <w:t>requires firearm owners who move to New Jersey to obtain a firearm purchaser identification card (FPIC)</w:t>
      </w:r>
      <w:r w:rsidR="00811974">
        <w:rPr>
          <w:spacing w:val="4"/>
          <w:szCs w:val="24"/>
        </w:rPr>
        <w:t xml:space="preserve"> </w:t>
      </w:r>
      <w:r w:rsidR="00D21CEA">
        <w:rPr>
          <w:spacing w:val="4"/>
          <w:szCs w:val="24"/>
        </w:rPr>
        <w:t xml:space="preserve">and register handguns.  </w:t>
      </w:r>
    </w:p>
    <w:p w:rsidR="005E7D43" w:rsidRPr="005E7D43" w:rsidRDefault="005E7D43" w:rsidP="005E7D43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5E7D43">
        <w:rPr>
          <w:spacing w:val="4"/>
          <w:szCs w:val="24"/>
        </w:rPr>
        <w:tab/>
        <w:t>Under current law, a person who purchases a firearm in this State is required to display an FPIC, which identifies the card holder as a person who meets the statutory qualifications to purchase a firearm in this State</w:t>
      </w:r>
      <w:r w:rsidRPr="005E7D43">
        <w:rPr>
          <w:szCs w:val="24"/>
        </w:rPr>
        <w:t xml:space="preserve">.  A person who legally owned a firearm while residing in another state and then moves to New Jersey </w:t>
      </w:r>
      <w:r w:rsidR="00AD4AD5">
        <w:rPr>
          <w:szCs w:val="24"/>
        </w:rPr>
        <w:t xml:space="preserve">currently </w:t>
      </w:r>
      <w:r w:rsidRPr="005E7D43">
        <w:rPr>
          <w:szCs w:val="24"/>
        </w:rPr>
        <w:t>is n</w:t>
      </w:r>
      <w:r w:rsidR="00092FAF">
        <w:rPr>
          <w:szCs w:val="24"/>
        </w:rPr>
        <w:t xml:space="preserve">ot required to </w:t>
      </w:r>
      <w:r w:rsidR="006965B4">
        <w:rPr>
          <w:szCs w:val="24"/>
        </w:rPr>
        <w:t xml:space="preserve">obtain an FPIC.  The person also is not required to register the firearm, but may do so voluntarily.  </w:t>
      </w:r>
    </w:p>
    <w:p w:rsidR="00D21CEA" w:rsidRDefault="00101B79" w:rsidP="00D21CEA">
      <w:pPr>
        <w:rPr>
          <w:spacing w:val="4"/>
          <w:szCs w:val="24"/>
        </w:rPr>
      </w:pPr>
      <w:r>
        <w:rPr>
          <w:szCs w:val="24"/>
        </w:rPr>
        <w:tab/>
        <w:t>The</w:t>
      </w:r>
      <w:r w:rsidR="005E7D43" w:rsidRPr="005E7D43">
        <w:rPr>
          <w:szCs w:val="24"/>
        </w:rPr>
        <w:t xml:space="preserve"> </w:t>
      </w:r>
      <w:r>
        <w:rPr>
          <w:szCs w:val="24"/>
        </w:rPr>
        <w:t xml:space="preserve">amended </w:t>
      </w:r>
      <w:r w:rsidR="005E7D43" w:rsidRPr="005E7D43">
        <w:rPr>
          <w:szCs w:val="24"/>
        </w:rPr>
        <w:t xml:space="preserve">bill requires a firearm owner who becomes a resident of this State to </w:t>
      </w:r>
      <w:r w:rsidR="00AD4AD5">
        <w:rPr>
          <w:szCs w:val="24"/>
        </w:rPr>
        <w:t xml:space="preserve">apply for </w:t>
      </w:r>
      <w:r w:rsidR="005E7D43" w:rsidRPr="005E7D43">
        <w:rPr>
          <w:szCs w:val="24"/>
        </w:rPr>
        <w:t xml:space="preserve">an FPIC </w:t>
      </w:r>
      <w:r w:rsidR="00AD4AD5">
        <w:rPr>
          <w:szCs w:val="24"/>
        </w:rPr>
        <w:t xml:space="preserve">within 60 days </w:t>
      </w:r>
      <w:r w:rsidR="005E7D43" w:rsidRPr="005E7D43">
        <w:rPr>
          <w:szCs w:val="24"/>
        </w:rPr>
        <w:t>and</w:t>
      </w:r>
      <w:r w:rsidR="00D21CEA">
        <w:rPr>
          <w:szCs w:val="24"/>
        </w:rPr>
        <w:t xml:space="preserve"> if the firearm is a handgun, to </w:t>
      </w:r>
      <w:r w:rsidR="005E7D43" w:rsidRPr="005E7D43">
        <w:rPr>
          <w:szCs w:val="24"/>
        </w:rPr>
        <w:t xml:space="preserve">register </w:t>
      </w:r>
      <w:r w:rsidR="00D21CEA">
        <w:rPr>
          <w:szCs w:val="24"/>
        </w:rPr>
        <w:t>that handgun</w:t>
      </w:r>
      <w:r w:rsidR="00AD4AD5">
        <w:rPr>
          <w:szCs w:val="24"/>
        </w:rPr>
        <w:t xml:space="preserve"> within 60 days</w:t>
      </w:r>
      <w:r w:rsidR="00D21CEA">
        <w:rPr>
          <w:szCs w:val="24"/>
        </w:rPr>
        <w:t xml:space="preserve">.  </w:t>
      </w:r>
      <w:r w:rsidR="00B62346">
        <w:rPr>
          <w:szCs w:val="24"/>
        </w:rPr>
        <w:t>T</w:t>
      </w:r>
      <w:r w:rsidR="00B62346">
        <w:rPr>
          <w:spacing w:val="4"/>
          <w:szCs w:val="24"/>
        </w:rPr>
        <w:t xml:space="preserve">o register the handgun, the owner is </w:t>
      </w:r>
      <w:r w:rsidR="005E7D43" w:rsidRPr="005E7D43">
        <w:rPr>
          <w:spacing w:val="4"/>
          <w:szCs w:val="24"/>
        </w:rPr>
        <w:t>required to submit to the municipal law enforcement agency or the State Police a registration statement that provides the person’s name and address and the make, model, and serial number of</w:t>
      </w:r>
      <w:r w:rsidR="00AD4AD5">
        <w:rPr>
          <w:spacing w:val="4"/>
          <w:szCs w:val="24"/>
        </w:rPr>
        <w:t xml:space="preserve"> the firearm being registered.  </w:t>
      </w:r>
    </w:p>
    <w:p w:rsidR="005E7D43" w:rsidRDefault="00AD4AD5" w:rsidP="00AD4AD5">
      <w:pPr>
        <w:rPr>
          <w:spacing w:val="4"/>
          <w:szCs w:val="24"/>
        </w:rPr>
      </w:pPr>
      <w:r>
        <w:rPr>
          <w:spacing w:val="4"/>
          <w:szCs w:val="24"/>
        </w:rPr>
        <w:tab/>
      </w:r>
      <w:r w:rsidR="005E7D43" w:rsidRPr="005E7D43">
        <w:rPr>
          <w:spacing w:val="4"/>
          <w:szCs w:val="24"/>
        </w:rPr>
        <w:t xml:space="preserve">Under the </w:t>
      </w:r>
      <w:r w:rsidR="00101B79">
        <w:rPr>
          <w:spacing w:val="4"/>
          <w:szCs w:val="24"/>
        </w:rPr>
        <w:t xml:space="preserve">amended </w:t>
      </w:r>
      <w:r w:rsidR="005E7D43" w:rsidRPr="005E7D43">
        <w:rPr>
          <w:spacing w:val="4"/>
          <w:szCs w:val="24"/>
        </w:rPr>
        <w:t xml:space="preserve">bill, the Superintendent of State Police is required to prepare the form of registration statement and provide a suitable supply of statements to each organized full-time municipal police department and each State Police station within 60 days prior to the bill’s enactment.  </w:t>
      </w:r>
    </w:p>
    <w:p w:rsidR="00B82584" w:rsidRDefault="00B82584" w:rsidP="00AD4AD5">
      <w:pPr>
        <w:rPr>
          <w:spacing w:val="4"/>
          <w:szCs w:val="24"/>
        </w:rPr>
      </w:pPr>
      <w:r>
        <w:rPr>
          <w:spacing w:val="4"/>
          <w:szCs w:val="24"/>
        </w:rPr>
        <w:tab/>
        <w:t>The amended bill provides that a person w</w:t>
      </w:r>
      <w:r w:rsidR="00380F9C">
        <w:rPr>
          <w:spacing w:val="4"/>
          <w:szCs w:val="24"/>
        </w:rPr>
        <w:t>ho fails to apply for a firearm</w:t>
      </w:r>
      <w:r>
        <w:rPr>
          <w:spacing w:val="4"/>
          <w:szCs w:val="24"/>
        </w:rPr>
        <w:t xml:space="preserve"> purchaser identification card or register a handgun as required under the bill’s provisions is liable to a civil penalty of $250 for a first offense and is guilty of a disorderly persons offense for a second or subsequent offense.  Under the amended bill, if a person is in possession of multiple firearms or handguns in violation of the bill’s provisions, the person is guilty of one offense under the bill provided the violation is a single event. </w:t>
      </w:r>
    </w:p>
    <w:p w:rsidR="00B82584" w:rsidRPr="005E7D43" w:rsidRDefault="00B82584" w:rsidP="00AD4AD5">
      <w:pPr>
        <w:rPr>
          <w:spacing w:val="4"/>
          <w:szCs w:val="24"/>
        </w:rPr>
      </w:pPr>
      <w:r>
        <w:rPr>
          <w:spacing w:val="4"/>
          <w:szCs w:val="24"/>
        </w:rPr>
        <w:tab/>
        <w:t xml:space="preserve">Finally, the amended bill provides that the civil penalty is to be collected pursuant to the “Penalty Enforcement Law of 1999” in a summary proceeding before the municipal court having jurisdiction.  </w:t>
      </w:r>
      <w:r w:rsidR="00380F9C">
        <w:rPr>
          <w:spacing w:val="4"/>
          <w:szCs w:val="24"/>
        </w:rPr>
        <w:lastRenderedPageBreak/>
        <w:t>Under the amended bill, a</w:t>
      </w:r>
      <w:r>
        <w:rPr>
          <w:spacing w:val="4"/>
          <w:szCs w:val="24"/>
        </w:rPr>
        <w:t xml:space="preserve"> law enforcement officer having enforcement authority in that municipality may issue a summons for a violation and may serve and execute all process with respect to the enforcement consistent with the Rules of Court. </w:t>
      </w:r>
    </w:p>
    <w:p w:rsidR="004B2ABF" w:rsidRDefault="005E7D43" w:rsidP="0083060A">
      <w:r>
        <w:tab/>
        <w:t>This bill was pre-filed for introduction in the 2020-2021 session pending technical review.  As reported, the bill includes the changes required by technical review, which has been performed.</w:t>
      </w:r>
      <w:r w:rsidR="006965B4">
        <w:t xml:space="preserve">  </w:t>
      </w:r>
    </w:p>
    <w:p w:rsidR="00101B79" w:rsidRDefault="00101B79" w:rsidP="0083060A"/>
    <w:p w:rsidR="00101B79" w:rsidRDefault="00101B79" w:rsidP="0083060A">
      <w:r w:rsidRPr="00101B79">
        <w:rPr>
          <w:u w:val="double"/>
        </w:rPr>
        <w:t>COMMITTEE AMENDMENTS:</w:t>
      </w:r>
    </w:p>
    <w:p w:rsidR="00101B79" w:rsidRDefault="00101B79" w:rsidP="0083060A">
      <w:r>
        <w:tab/>
        <w:t>The committee amended the bill to:</w:t>
      </w:r>
    </w:p>
    <w:p w:rsidR="00AD4AD5" w:rsidRDefault="00101B79" w:rsidP="0083060A">
      <w:r>
        <w:tab/>
        <w:t xml:space="preserve">(1) </w:t>
      </w:r>
      <w:r w:rsidR="0079355B">
        <w:t xml:space="preserve"> </w:t>
      </w:r>
      <w:r w:rsidR="00AD4AD5" w:rsidRPr="00AD4AD5">
        <w:t>limit the registration requirement to handguns</w:t>
      </w:r>
      <w:r w:rsidR="00B62346">
        <w:t>; as introduced, all firearms were to be registered</w:t>
      </w:r>
      <w:r w:rsidR="00B22FAD">
        <w:t>;</w:t>
      </w:r>
    </w:p>
    <w:p w:rsidR="00B22FAD" w:rsidRDefault="00AD4AD5" w:rsidP="0083060A">
      <w:r>
        <w:tab/>
        <w:t>(2)</w:t>
      </w:r>
      <w:r w:rsidR="0079355B">
        <w:t xml:space="preserve"> </w:t>
      </w:r>
      <w:r>
        <w:t xml:space="preserve"> </w:t>
      </w:r>
      <w:r w:rsidR="0079355B">
        <w:t xml:space="preserve"> </w:t>
      </w:r>
      <w:r>
        <w:t>extend the time frame for applying for a FPIC</w:t>
      </w:r>
      <w:r w:rsidR="00101B79">
        <w:t xml:space="preserve"> </w:t>
      </w:r>
      <w:r>
        <w:t>and registering a handgun from 30 to 60 days</w:t>
      </w:r>
      <w:r w:rsidR="00B22FAD">
        <w:t xml:space="preserve">; </w:t>
      </w:r>
    </w:p>
    <w:p w:rsidR="00B22FAD" w:rsidRDefault="00B22FAD" w:rsidP="0079355B">
      <w:pPr>
        <w:tabs>
          <w:tab w:val="clear" w:pos="720"/>
          <w:tab w:val="left" w:pos="810"/>
        </w:tabs>
      </w:pPr>
      <w:r>
        <w:tab/>
        <w:t>(3)</w:t>
      </w:r>
      <w:r w:rsidR="0079355B">
        <w:tab/>
      </w:r>
      <w:r>
        <w:t xml:space="preserve">provide that a person who fails to apply for a firearm purchaser identification card or register a handgun as required under the bill’s provisions is liable to a civil penalty of $250 for a first offense and is guilty of a disorderly persons offense for a second or subsequent offense; </w:t>
      </w:r>
    </w:p>
    <w:p w:rsidR="00101B79" w:rsidRDefault="00B22FAD" w:rsidP="0083060A">
      <w:r>
        <w:tab/>
        <w:t xml:space="preserve">(4) </w:t>
      </w:r>
      <w:r w:rsidR="0079355B">
        <w:t xml:space="preserve">  </w:t>
      </w:r>
      <w:r>
        <w:t xml:space="preserve">provide that if a person is in possession of multiple firearms or handguns in violation of the bill’s provisions, the person is guilty of one offense under the bill provided the violation is a single event; </w:t>
      </w:r>
      <w:r w:rsidR="00380F9C">
        <w:t>and</w:t>
      </w:r>
    </w:p>
    <w:p w:rsidR="00B22FAD" w:rsidRPr="00101B79" w:rsidRDefault="00627542" w:rsidP="00627542">
      <w:r>
        <w:tab/>
        <w:t>(5)</w:t>
      </w:r>
      <w:r>
        <w:tab/>
        <w:t xml:space="preserve"> </w:t>
      </w:r>
      <w:r w:rsidR="008E69BB">
        <w:t xml:space="preserve"> </w:t>
      </w:r>
      <w:r w:rsidR="00B22FAD">
        <w:t>require the civil penalty to be collected pursuant to the “Penalty Enforcement Law” in a summary proceeding before the municipal court having jurisdiction and provide that a law enforcement officer having enforcement authority in that municipality may issue a summons</w:t>
      </w:r>
      <w:r w:rsidR="00380F9C">
        <w:t xml:space="preserve"> for a violation and may serve</w:t>
      </w:r>
      <w:r w:rsidR="00B22FAD">
        <w:t xml:space="preserve"> and execute all process with respect to the enforcement consistent with the Rules of Court. </w:t>
      </w:r>
    </w:p>
    <w:sectPr w:rsidR="00B22FAD" w:rsidRPr="00101B79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489C" w:rsidRDefault="00D7489C">
      <w:r>
        <w:separator/>
      </w:r>
    </w:p>
  </w:endnote>
  <w:endnote w:type="continuationSeparator" w:id="0">
    <w:p w:rsidR="00D7489C" w:rsidRDefault="00D748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489C" w:rsidRDefault="00D7489C">
      <w:r>
        <w:separator/>
      </w:r>
    </w:p>
  </w:footnote>
  <w:footnote w:type="continuationSeparator" w:id="0">
    <w:p w:rsidR="00D7489C" w:rsidRDefault="00D748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79355B" w:rsidP="0079355B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6D2660">
      <w:rPr>
        <w:noProof/>
      </w:rPr>
      <w:t>2</w:t>
    </w:r>
    <w:r>
      <w:fldChar w:fldCharType="end"/>
    </w:r>
  </w:p>
  <w:p w:rsidR="0079355B" w:rsidRDefault="0079355B" w:rsidP="0079355B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89C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2FAF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1B79"/>
    <w:rsid w:val="001020AD"/>
    <w:rsid w:val="00104F41"/>
    <w:rsid w:val="00105C93"/>
    <w:rsid w:val="0010728F"/>
    <w:rsid w:val="0011534D"/>
    <w:rsid w:val="00115C99"/>
    <w:rsid w:val="00121487"/>
    <w:rsid w:val="001231F1"/>
    <w:rsid w:val="00134BE7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0F9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E7D43"/>
    <w:rsid w:val="005F075C"/>
    <w:rsid w:val="005F5E32"/>
    <w:rsid w:val="00607913"/>
    <w:rsid w:val="00607F92"/>
    <w:rsid w:val="00624F04"/>
    <w:rsid w:val="00627542"/>
    <w:rsid w:val="00636078"/>
    <w:rsid w:val="0063703D"/>
    <w:rsid w:val="00640067"/>
    <w:rsid w:val="006408A4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965B4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660"/>
    <w:rsid w:val="006D2DD5"/>
    <w:rsid w:val="006F4981"/>
    <w:rsid w:val="00717104"/>
    <w:rsid w:val="0071764F"/>
    <w:rsid w:val="007459B6"/>
    <w:rsid w:val="007472F5"/>
    <w:rsid w:val="0075115F"/>
    <w:rsid w:val="0075754A"/>
    <w:rsid w:val="00760429"/>
    <w:rsid w:val="0076634F"/>
    <w:rsid w:val="007762E8"/>
    <w:rsid w:val="007808FF"/>
    <w:rsid w:val="00787C51"/>
    <w:rsid w:val="00790729"/>
    <w:rsid w:val="007934E1"/>
    <w:rsid w:val="0079355B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974"/>
    <w:rsid w:val="00811B32"/>
    <w:rsid w:val="00817204"/>
    <w:rsid w:val="00820257"/>
    <w:rsid w:val="00821D60"/>
    <w:rsid w:val="00822E2E"/>
    <w:rsid w:val="008260F2"/>
    <w:rsid w:val="0083060A"/>
    <w:rsid w:val="00841155"/>
    <w:rsid w:val="008433BD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8E69BB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5113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175B"/>
    <w:rsid w:val="00AC62AE"/>
    <w:rsid w:val="00AD4AD5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22FAD"/>
    <w:rsid w:val="00B30EC1"/>
    <w:rsid w:val="00B37A0A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2346"/>
    <w:rsid w:val="00B65DAF"/>
    <w:rsid w:val="00B66139"/>
    <w:rsid w:val="00B7210C"/>
    <w:rsid w:val="00B74B7C"/>
    <w:rsid w:val="00B74F66"/>
    <w:rsid w:val="00B759F0"/>
    <w:rsid w:val="00B75DA5"/>
    <w:rsid w:val="00B82584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1CEA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489C"/>
    <w:rsid w:val="00D7553F"/>
    <w:rsid w:val="00D84CF6"/>
    <w:rsid w:val="00D9059F"/>
    <w:rsid w:val="00D91F82"/>
    <w:rsid w:val="00DA7D99"/>
    <w:rsid w:val="00DB07E6"/>
    <w:rsid w:val="00DB4B85"/>
    <w:rsid w:val="00DB582D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0481"/>
    <o:shapelayout v:ext="edit">
      <o:idmap v:ext="edit" data="1"/>
    </o:shapelayout>
  </w:shapeDefaults>
  <w:decimalSymbol w:val="."/>
  <w:listSeparator w:val=","/>
  <w15:docId w15:val="{E93A5C46-C308-440A-A17F-4B37A9956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8E69B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E69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2</Pages>
  <Words>651</Words>
  <Characters>3274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S372 SLP Statement 12 9 21</vt:lpstr>
    </vt:vector>
  </TitlesOfParts>
  <Manager>R230</Manager>
  <Company>NJ OLS DMU</Company>
  <LinksUpToDate>false</LinksUpToDate>
  <CharactersWithSpaces>3950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S372 SLP Statement 12/16/21</dc:title>
  <dc:subject/>
  <dc:creator>Senate SLP</dc:creator>
  <cp:keywords>S372|2|LP |160|0|0|!||</cp:keywords>
  <dc:description/>
  <cp:lastModifiedBy>Bektas, Brenda</cp:lastModifiedBy>
  <cp:revision>2</cp:revision>
  <cp:lastPrinted>2021-12-17T17:06:00Z</cp:lastPrinted>
  <dcterms:created xsi:type="dcterms:W3CDTF">2021-12-17T17:36:00Z</dcterms:created>
  <dcterms:modified xsi:type="dcterms:W3CDTF">2021-12-17T17:36:00Z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