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A5DBE" w:rsidP="00407C9E">
      <w:pPr>
        <w:pStyle w:val="NoteOrEstimate"/>
      </w:pPr>
      <w:r>
        <w:t>LEGISLATIVE FISCAL ESTIMATE</w:t>
      </w:r>
    </w:p>
    <w:p w:rsidR="004A5DBE" w:rsidRPr="004A5DBE" w:rsidRDefault="004A5DBE" w:rsidP="004A5DBE">
      <w:pPr>
        <w:pStyle w:val="Reprint"/>
      </w:pPr>
      <w:r>
        <w:t>[Second Reprint]</w:t>
      </w:r>
    </w:p>
    <w:p w:rsidR="003C5892" w:rsidRDefault="004A5DB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348E" w:rsidP="00B0348E">
      <w:pPr>
        <w:pStyle w:val="BillNo"/>
      </w:pPr>
      <w:r>
        <w:t>219th LEGISLATURE</w:t>
      </w:r>
    </w:p>
    <w:p w:rsidR="00353325" w:rsidRDefault="00353325" w:rsidP="00353325"/>
    <w:p w:rsidR="00B0348E" w:rsidRDefault="00B0348E" w:rsidP="00B0348E">
      <w:pPr>
        <w:jc w:val="center"/>
      </w:pPr>
      <w:r>
        <w:t>DATED: MAY 20, 2021</w:t>
      </w:r>
    </w:p>
    <w:p w:rsidR="00B0348E" w:rsidRDefault="00B0348E" w:rsidP="00353325"/>
    <w:p w:rsidR="00B0348E" w:rsidRDefault="00B0348E" w:rsidP="00353325"/>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sz w:val="28"/>
        </w:rPr>
      </w:pPr>
      <w:r w:rsidRPr="00893EA8">
        <w:rPr>
          <w:b/>
          <w:sz w:val="28"/>
        </w:rPr>
        <w:t>SUMMARY</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93EA8" w:rsidRPr="00893EA8" w:rsidTr="000D67D3">
        <w:trPr>
          <w:trHeight w:val="576"/>
        </w:trPr>
        <w:tc>
          <w:tcPr>
            <w:tcW w:w="2333" w:type="dxa"/>
          </w:tcPr>
          <w:p w:rsidR="00893EA8" w:rsidRPr="00893EA8" w:rsidRDefault="00893EA8" w:rsidP="00893EA8">
            <w:pPr>
              <w:tabs>
                <w:tab w:val="left" w:pos="360"/>
                <w:tab w:val="left" w:pos="720"/>
                <w:tab w:val="left" w:pos="1440"/>
                <w:tab w:val="left" w:pos="2160"/>
                <w:tab w:val="left" w:pos="2880"/>
                <w:tab w:val="left" w:pos="3600"/>
                <w:tab w:val="left" w:pos="4320"/>
                <w:tab w:val="left" w:pos="5040"/>
              </w:tabs>
              <w:rPr>
                <w:b/>
              </w:rPr>
            </w:pPr>
            <w:r w:rsidRPr="00893EA8">
              <w:rPr>
                <w:b/>
              </w:rPr>
              <w:t>Synopsis:</w:t>
            </w:r>
          </w:p>
        </w:tc>
        <w:tc>
          <w:tcPr>
            <w:tcW w:w="7013" w:type="dxa"/>
          </w:tcPr>
          <w:p w:rsidR="00893EA8" w:rsidRPr="00893EA8" w:rsidRDefault="00893EA8" w:rsidP="00893EA8">
            <w:pPr>
              <w:tabs>
                <w:tab w:val="left" w:pos="288"/>
              </w:tabs>
              <w:rPr>
                <w:szCs w:val="20"/>
              </w:rPr>
            </w:pPr>
            <w:r w:rsidRPr="00893EA8">
              <w:rPr>
                <w:szCs w:val="20"/>
              </w:rPr>
              <w:t>Establishes supervised community reintegration program</w:t>
            </w:r>
            <w:r>
              <w:rPr>
                <w:szCs w:val="20"/>
              </w:rPr>
              <w:t xml:space="preserve"> in DOC</w:t>
            </w:r>
            <w:r w:rsidRPr="00893EA8">
              <w:rPr>
                <w:szCs w:val="20"/>
              </w:rPr>
              <w:t xml:space="preserve"> for certain victims of domestic abuse. </w:t>
            </w:r>
          </w:p>
        </w:tc>
      </w:tr>
      <w:tr w:rsidR="00893EA8" w:rsidRPr="00893EA8" w:rsidTr="000D67D3">
        <w:trPr>
          <w:trHeight w:val="576"/>
        </w:trPr>
        <w:tc>
          <w:tcPr>
            <w:tcW w:w="2333" w:type="dxa"/>
          </w:tcPr>
          <w:p w:rsidR="00893EA8" w:rsidRPr="00893EA8" w:rsidRDefault="00893EA8" w:rsidP="00893EA8">
            <w:pPr>
              <w:tabs>
                <w:tab w:val="left" w:pos="360"/>
                <w:tab w:val="left" w:pos="720"/>
                <w:tab w:val="left" w:pos="1440"/>
                <w:tab w:val="left" w:pos="2160"/>
                <w:tab w:val="left" w:pos="2880"/>
                <w:tab w:val="left" w:pos="3600"/>
                <w:tab w:val="left" w:pos="4320"/>
                <w:tab w:val="left" w:pos="5040"/>
              </w:tabs>
              <w:rPr>
                <w:b/>
                <w:bCs/>
              </w:rPr>
            </w:pPr>
            <w:r w:rsidRPr="00893EA8">
              <w:rPr>
                <w:b/>
                <w:bCs/>
              </w:rPr>
              <w:t>Type of Impact:</w:t>
            </w:r>
          </w:p>
        </w:tc>
        <w:tc>
          <w:tcPr>
            <w:tcW w:w="7013" w:type="dxa"/>
          </w:tcPr>
          <w:p w:rsidR="00893EA8" w:rsidRPr="00893EA8" w:rsidRDefault="00893EA8" w:rsidP="00893EA8">
            <w:r w:rsidRPr="00893EA8">
              <w:t>Annual net increase to State expenditures.</w:t>
            </w:r>
          </w:p>
        </w:tc>
      </w:tr>
      <w:tr w:rsidR="00893EA8" w:rsidRPr="00893EA8" w:rsidTr="000D67D3">
        <w:trPr>
          <w:trHeight w:val="576"/>
        </w:trPr>
        <w:tc>
          <w:tcPr>
            <w:tcW w:w="2333" w:type="dxa"/>
          </w:tcPr>
          <w:p w:rsidR="00893EA8" w:rsidRPr="00893EA8" w:rsidRDefault="00893EA8" w:rsidP="00893EA8">
            <w:pPr>
              <w:tabs>
                <w:tab w:val="left" w:pos="360"/>
                <w:tab w:val="left" w:pos="720"/>
                <w:tab w:val="left" w:pos="1440"/>
                <w:tab w:val="left" w:pos="2160"/>
                <w:tab w:val="left" w:pos="2880"/>
                <w:tab w:val="left" w:pos="3600"/>
                <w:tab w:val="left" w:pos="4320"/>
                <w:tab w:val="left" w:pos="5040"/>
              </w:tabs>
              <w:rPr>
                <w:b/>
                <w:bCs/>
              </w:rPr>
            </w:pPr>
            <w:r w:rsidRPr="00893EA8">
              <w:rPr>
                <w:b/>
                <w:bCs/>
              </w:rPr>
              <w:t>Agencies Affected:</w:t>
            </w:r>
          </w:p>
        </w:tc>
        <w:tc>
          <w:tcPr>
            <w:tcW w:w="7013" w:type="dxa"/>
          </w:tcPr>
          <w:p w:rsidR="00893EA8" w:rsidRPr="00893EA8" w:rsidRDefault="00893EA8" w:rsidP="00893EA8">
            <w:r w:rsidRPr="00893EA8">
              <w:t>Department of Corrections; Department of Law and Public Safety.</w:t>
            </w:r>
          </w:p>
        </w:tc>
      </w:tr>
    </w:tbl>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410"/>
        <w:gridCol w:w="2495"/>
        <w:gridCol w:w="2495"/>
        <w:gridCol w:w="15"/>
      </w:tblGrid>
      <w:tr w:rsidR="00893EA8" w:rsidRPr="00893EA8" w:rsidTr="000D67D3">
        <w:trPr>
          <w:trHeight w:val="410"/>
        </w:trPr>
        <w:tc>
          <w:tcPr>
            <w:tcW w:w="9375" w:type="dxa"/>
            <w:gridSpan w:val="5"/>
            <w:tcBorders>
              <w:top w:val="nil"/>
              <w:left w:val="nil"/>
              <w:bottom w:val="nil"/>
              <w:right w:val="nil"/>
            </w:tcBorders>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rPr>
            </w:pPr>
            <w:r w:rsidRPr="00893EA8">
              <w:rPr>
                <w:b/>
              </w:rPr>
              <w:t>Office of Legislative Services Estimate</w:t>
            </w:r>
          </w:p>
        </w:tc>
      </w:tr>
      <w:tr w:rsidR="00893EA8" w:rsidRPr="00893EA8" w:rsidTr="009F2D7C">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rPr>
                <w:b/>
              </w:rPr>
            </w:pPr>
            <w:r w:rsidRPr="00893EA8">
              <w:rPr>
                <w:b/>
              </w:rPr>
              <w:t>Annual Fiscal Impact</w:t>
            </w:r>
          </w:p>
        </w:tc>
        <w:tc>
          <w:tcPr>
            <w:tcW w:w="1410" w:type="dxa"/>
            <w:tcBorders>
              <w:top w:val="single" w:sz="6" w:space="0" w:color="auto"/>
              <w:left w:val="nil"/>
              <w:bottom w:val="single" w:sz="12" w:space="0" w:color="auto"/>
              <w:right w:val="nil"/>
            </w:tcBorders>
            <w:shd w:val="pct20" w:color="auto" w:fill="auto"/>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rPr>
            </w:pPr>
            <w:r w:rsidRPr="00893EA8">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rPr>
            </w:pPr>
            <w:r w:rsidRPr="00893EA8">
              <w:rPr>
                <w:b/>
              </w:rPr>
              <w:t xml:space="preserve">  </w:t>
            </w:r>
          </w:p>
        </w:tc>
      </w:tr>
      <w:tr w:rsidR="00893EA8" w:rsidRPr="00893EA8" w:rsidTr="009F2D7C">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893EA8" w:rsidRPr="00893EA8" w:rsidRDefault="009F2D7C" w:rsidP="00893EA8">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410" w:type="dxa"/>
            <w:tcBorders>
              <w:top w:val="nil"/>
              <w:left w:val="nil"/>
              <w:bottom w:val="nil"/>
              <w:right w:val="nil"/>
            </w:tcBorders>
            <w:tcMar>
              <w:bottom w:w="29" w:type="dxa"/>
            </w:tcMar>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pPr>
            <w:r w:rsidRPr="00893EA8">
              <w:t>Indeterminate</w:t>
            </w:r>
          </w:p>
        </w:tc>
        <w:tc>
          <w:tcPr>
            <w:tcW w:w="2495" w:type="dxa"/>
            <w:tcBorders>
              <w:top w:val="nil"/>
              <w:left w:val="nil"/>
              <w:bottom w:val="nil"/>
              <w:right w:val="single" w:sz="6" w:space="0" w:color="auto"/>
            </w:tcBorders>
            <w:tcMar>
              <w:bottom w:w="29" w:type="dxa"/>
            </w:tcMar>
            <w:vAlign w:val="bottom"/>
          </w:tcPr>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pPr>
          </w:p>
        </w:tc>
      </w:tr>
      <w:tr w:rsidR="00893EA8" w:rsidRPr="00893EA8" w:rsidTr="000D67D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tc>
      </w:tr>
    </w:tbl>
    <w:p w:rsidR="00893EA8" w:rsidRPr="00893EA8" w:rsidRDefault="00893EA8" w:rsidP="00B0348E">
      <w:pPr>
        <w:tabs>
          <w:tab w:val="left" w:pos="360"/>
          <w:tab w:val="left" w:pos="720"/>
          <w:tab w:val="left" w:pos="1440"/>
          <w:tab w:val="left" w:pos="2160"/>
          <w:tab w:val="left" w:pos="2880"/>
          <w:tab w:val="left" w:pos="3600"/>
          <w:tab w:val="left" w:pos="4320"/>
          <w:tab w:val="left" w:pos="5040"/>
        </w:tabs>
      </w:pPr>
    </w:p>
    <w:p w:rsidR="00893EA8" w:rsidRDefault="00893EA8" w:rsidP="00B0348E">
      <w:pPr>
        <w:numPr>
          <w:ilvl w:val="0"/>
          <w:numId w:val="1"/>
        </w:numPr>
        <w:tabs>
          <w:tab w:val="left" w:pos="360"/>
          <w:tab w:val="left" w:pos="720"/>
          <w:tab w:val="left" w:pos="1440"/>
          <w:tab w:val="left" w:pos="2160"/>
          <w:tab w:val="left" w:pos="2880"/>
          <w:tab w:val="left" w:pos="3600"/>
          <w:tab w:val="left" w:pos="4320"/>
          <w:tab w:val="left" w:pos="5040"/>
        </w:tabs>
      </w:pPr>
      <w:r w:rsidRPr="00893EA8">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C74B6D" w:rsidRPr="00893EA8" w:rsidRDefault="00C74B6D" w:rsidP="00B0348E">
      <w:pPr>
        <w:tabs>
          <w:tab w:val="left" w:pos="360"/>
          <w:tab w:val="left" w:pos="720"/>
          <w:tab w:val="left" w:pos="1440"/>
          <w:tab w:val="left" w:pos="2160"/>
          <w:tab w:val="left" w:pos="2880"/>
          <w:tab w:val="left" w:pos="3600"/>
          <w:tab w:val="left" w:pos="4320"/>
          <w:tab w:val="left" w:pos="5040"/>
        </w:tabs>
        <w:ind w:left="360"/>
      </w:pPr>
    </w:p>
    <w:p w:rsidR="00893EA8" w:rsidRPr="00893EA8" w:rsidRDefault="00893EA8" w:rsidP="00B0348E">
      <w:pPr>
        <w:numPr>
          <w:ilvl w:val="0"/>
          <w:numId w:val="1"/>
        </w:numPr>
        <w:tabs>
          <w:tab w:val="left" w:pos="360"/>
          <w:tab w:val="left" w:pos="720"/>
          <w:tab w:val="left" w:pos="1440"/>
          <w:tab w:val="left" w:pos="2160"/>
          <w:tab w:val="left" w:pos="2880"/>
          <w:tab w:val="left" w:pos="3600"/>
          <w:tab w:val="left" w:pos="4320"/>
          <w:tab w:val="left" w:pos="5040"/>
        </w:tabs>
      </w:pPr>
      <w:r w:rsidRPr="00893EA8">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p w:rsidR="00893EA8" w:rsidRDefault="00893EA8" w:rsidP="00893EA8"/>
    <w:p w:rsidR="00B0348E" w:rsidRPr="00893EA8" w:rsidRDefault="00B0348E" w:rsidP="00893EA8"/>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sz w:val="28"/>
        </w:rPr>
      </w:pPr>
      <w:r w:rsidRPr="00893EA8">
        <w:rPr>
          <w:b/>
          <w:sz w:val="28"/>
        </w:rPr>
        <w:t>BILL DESCRIPTION</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rPr>
          <w:szCs w:val="20"/>
        </w:rPr>
      </w:pPr>
      <w:r w:rsidRPr="00893EA8">
        <w:rPr>
          <w:szCs w:val="20"/>
        </w:rPr>
        <w:t xml:space="preserve">     The bill provides that the DOC is to establish a supervised community reintegration program for eligible domestic violence victims following incarceration for crimes they committed against </w:t>
      </w:r>
      <w:r w:rsidRPr="00893EA8">
        <w:rPr>
          <w:szCs w:val="20"/>
        </w:rPr>
        <w:lastRenderedPageBreak/>
        <w:t>their abusers.  As defined in the bill “abuser” means the named perpetrator of the domestic violence in documentation an inmate is to provide in order to participate in the program.</w:t>
      </w:r>
    </w:p>
    <w:p w:rsidR="00893EA8" w:rsidRPr="00893EA8" w:rsidRDefault="00893EA8" w:rsidP="00893EA8">
      <w:pPr>
        <w:tabs>
          <w:tab w:val="left" w:pos="360"/>
          <w:tab w:val="left" w:pos="720"/>
          <w:tab w:val="left" w:pos="1080"/>
          <w:tab w:val="left" w:pos="1440"/>
          <w:tab w:val="left" w:pos="2160"/>
          <w:tab w:val="left" w:pos="2880"/>
          <w:tab w:val="left" w:pos="3600"/>
        </w:tabs>
        <w:rPr>
          <w:szCs w:val="20"/>
        </w:rPr>
      </w:pPr>
      <w:r w:rsidRPr="00893EA8">
        <w:rPr>
          <w:szCs w:val="20"/>
        </w:rPr>
        <w:tab/>
        <w:t xml:space="preserve">The bill provides that the DOC is to consult with a </w:t>
      </w:r>
      <w:proofErr w:type="gramStart"/>
      <w:r w:rsidRPr="00893EA8">
        <w:rPr>
          <w:szCs w:val="20"/>
        </w:rPr>
        <w:t>Statewide</w:t>
      </w:r>
      <w:proofErr w:type="gramEnd"/>
      <w:r w:rsidRPr="00893EA8">
        <w:rPr>
          <w:szCs w:val="20"/>
        </w:rPr>
        <w:t xml:space="preserve"> domestic violence advocacy organization in the establishment and administration of the program.</w:t>
      </w:r>
    </w:p>
    <w:p w:rsidR="00893EA8" w:rsidRPr="00893EA8" w:rsidRDefault="00893EA8" w:rsidP="00893EA8">
      <w:pPr>
        <w:tabs>
          <w:tab w:val="left" w:pos="360"/>
          <w:tab w:val="left" w:pos="720"/>
          <w:tab w:val="left" w:pos="1080"/>
          <w:tab w:val="left" w:pos="1440"/>
          <w:tab w:val="left" w:pos="2160"/>
          <w:tab w:val="left" w:pos="2880"/>
          <w:tab w:val="left" w:pos="3600"/>
        </w:tabs>
        <w:rPr>
          <w:szCs w:val="20"/>
          <w:u w:val="single"/>
        </w:rPr>
      </w:pPr>
      <w:r w:rsidRPr="00893EA8">
        <w:rPr>
          <w:szCs w:val="20"/>
        </w:rPr>
        <w:tab/>
        <w:t>To be eligible for the program, the victim-inmate is required to: be serving a sentence of imprisonment and meet DOC requirements for residential community programs; submit documentation that the inmate is a victim of domestic violence; 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893EA8">
        <w:rPr>
          <w:szCs w:val="20"/>
          <w:u w:val="single"/>
        </w:rPr>
        <w:t xml:space="preserve">  </w:t>
      </w:r>
    </w:p>
    <w:p w:rsidR="00893EA8" w:rsidRPr="00893EA8" w:rsidRDefault="00893EA8" w:rsidP="00893EA8">
      <w:pPr>
        <w:tabs>
          <w:tab w:val="left" w:pos="360"/>
          <w:tab w:val="left" w:pos="720"/>
          <w:tab w:val="left" w:pos="1080"/>
          <w:tab w:val="left" w:pos="1440"/>
          <w:tab w:val="left" w:pos="2160"/>
          <w:tab w:val="left" w:pos="2880"/>
          <w:tab w:val="left" w:pos="3600"/>
        </w:tabs>
        <w:rPr>
          <w:szCs w:val="20"/>
        </w:rPr>
      </w:pPr>
      <w:r w:rsidRPr="00893EA8">
        <w:rPr>
          <w:szCs w:val="20"/>
        </w:rPr>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893EA8" w:rsidRPr="00893EA8" w:rsidRDefault="00893EA8" w:rsidP="00893EA8">
      <w:pPr>
        <w:tabs>
          <w:tab w:val="left" w:pos="360"/>
          <w:tab w:val="left" w:pos="720"/>
          <w:tab w:val="left" w:pos="1080"/>
          <w:tab w:val="left" w:pos="1440"/>
          <w:tab w:val="left" w:pos="2160"/>
          <w:tab w:val="left" w:pos="2880"/>
          <w:tab w:val="left" w:pos="3600"/>
        </w:tabs>
      </w:pPr>
      <w:r w:rsidRPr="00893EA8">
        <w:rPr>
          <w:szCs w:val="20"/>
        </w:rPr>
        <w:tab/>
        <w:t xml:space="preserve">At least 10 working days prior to final determination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jc w:val="center"/>
        <w:rPr>
          <w:b/>
          <w:sz w:val="28"/>
        </w:rPr>
      </w:pPr>
      <w:r w:rsidRPr="00893EA8">
        <w:rPr>
          <w:b/>
          <w:sz w:val="28"/>
        </w:rPr>
        <w:t>FISCAL ANALYSIS</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rPr>
          <w:b/>
          <w:i/>
        </w:rPr>
      </w:pPr>
      <w:r w:rsidRPr="00893EA8">
        <w:rPr>
          <w:b/>
          <w:i/>
        </w:rPr>
        <w:t>EXECUTIVE BRANCH</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r w:rsidRPr="00893EA8">
        <w:tab/>
        <w:t>None received.</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rPr>
          <w:b/>
          <w:i/>
        </w:rPr>
      </w:pPr>
      <w:r w:rsidRPr="00893EA8">
        <w:rPr>
          <w:b/>
          <w:i/>
        </w:rPr>
        <w:t>OFFICE OF LEGISLATIVE SERVICES</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r w:rsidRPr="00893EA8">
        <w:tab/>
        <w:t xml:space="preserve">The OLS finds that this bill would result in a marginal State net expenditure increase, as annual cost increases will outweigh nominal savings.  The OLS notes that due to the small number of offenders who are likely to be reintegrated into the community, the savings generated to the State as a result of reduced housing costs would be nominal. In Information obtained informally on a similar bill in 2016 (Senate Bill No. 1049 of 2016), the DOC stated that per an independent review of the available 51 Pre-Sentence Investigations reports at Edna Mahan Correctional Facility for Women, two female offenders were identified as potentially matching the enumerated criteria at that time. The DOC also noted that it would be a rare occasion that incarcerated male offenders would meet the criteria under the provisions of the bill.  According to 2021 offender statistics available on the DOC website, as of January 1, there were 404 female prisoners in the Edna Mahan Correctional Facility for Women, out of which 307 were charged with violent offenses. There is no further data available on how many of these women were victims of domestic violence and were incarcerated for crimes against their abusers. According to data available on the Department of Law and Public Safety website, in 2019, a total of 59,645 domestic violence offenses were reported by the police.  However, there is no further information on how many of the victims were later victim-inmates for crimes against their abusers.  </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r w:rsidRPr="00893EA8">
        <w:tab/>
        <w:t xml:space="preserve">The DOC previously indicated to the OLS that the average annual cost to house an inmate in a State prison facility totaled $50,590 in FY 2019.  But this amount would not accrue as State cost savings for each individual released unless the prison population declined by a number large </w:t>
      </w:r>
      <w:r w:rsidRPr="00893EA8">
        <w:lastRenderedPageBreak/>
        <w:t xml:space="preserve">enough for the DOC to lower bed space capacity, thereby reducing fixed costs.  The department informed the OLS that if a single inmate had been diverted from State prison in FY 2019 without decreasing the number of bed spaces, the department would not have incurred marginal costs for food, wages, and clothing of $8.74 per day, or $3,190 for the fiscal year.  Per the provisions of the bill, the DOC may reintegrate inmates into residential community release programs or halfway houses. As of March 2021, according to data made available by the DOC, there were 13 women each housed in the two female halfway houses contracted by the DOC. According to some estimates, the cost of housing an inmate in a halfway house is approximately $25,000 a year. </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r w:rsidRPr="00893EA8">
        <w:tab/>
        <w:t>The OLS does not have adequate information to accurately estimate the increased cost to the DOC for supervising offenders who are reintegrated into the community.  The OLS also lacks information regarding the cost to the Attorney General and county prosecutors for their additional administrative responsibilities under the bill.</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93EA8" w:rsidRPr="00893EA8" w:rsidTr="000D67D3">
        <w:trPr>
          <w:trHeight w:val="403"/>
        </w:trPr>
        <w:tc>
          <w:tcPr>
            <w:tcW w:w="1260" w:type="dxa"/>
            <w:tcBorders>
              <w:top w:val="nil"/>
              <w:left w:val="nil"/>
              <w:bottom w:val="nil"/>
              <w:right w:val="nil"/>
            </w:tcBorders>
          </w:tcPr>
          <w:p w:rsidR="00893EA8" w:rsidRPr="00893EA8" w:rsidRDefault="00893EA8" w:rsidP="00893EA8">
            <w:pPr>
              <w:spacing w:line="240" w:lineRule="auto"/>
              <w:jc w:val="left"/>
              <w:rPr>
                <w:i/>
              </w:rPr>
            </w:pPr>
            <w:r w:rsidRPr="00893EA8">
              <w:rPr>
                <w:i/>
                <w:sz w:val="20"/>
              </w:rPr>
              <w:t>Section:</w:t>
            </w:r>
          </w:p>
        </w:tc>
        <w:tc>
          <w:tcPr>
            <w:tcW w:w="8100" w:type="dxa"/>
            <w:tcBorders>
              <w:top w:val="nil"/>
              <w:left w:val="nil"/>
              <w:bottom w:val="nil"/>
              <w:right w:val="nil"/>
            </w:tcBorders>
          </w:tcPr>
          <w:p w:rsidR="00893EA8" w:rsidRPr="00893EA8" w:rsidRDefault="00893EA8" w:rsidP="00893EA8">
            <w:pPr>
              <w:spacing w:line="240" w:lineRule="auto"/>
              <w:jc w:val="left"/>
              <w:rPr>
                <w:i/>
              </w:rPr>
            </w:pPr>
            <w:bookmarkStart w:id="2" w:name="Section"/>
            <w:r w:rsidRPr="00893EA8">
              <w:rPr>
                <w:i/>
                <w:sz w:val="20"/>
              </w:rPr>
              <w:t>Judiciary</w:t>
            </w:r>
            <w:bookmarkEnd w:id="2"/>
          </w:p>
        </w:tc>
      </w:tr>
      <w:tr w:rsidR="00893EA8" w:rsidRPr="00893EA8" w:rsidTr="000D67D3">
        <w:trPr>
          <w:trHeight w:val="403"/>
        </w:trPr>
        <w:tc>
          <w:tcPr>
            <w:tcW w:w="1260" w:type="dxa"/>
            <w:tcBorders>
              <w:top w:val="nil"/>
              <w:left w:val="nil"/>
              <w:bottom w:val="nil"/>
              <w:right w:val="nil"/>
            </w:tcBorders>
          </w:tcPr>
          <w:p w:rsidR="00893EA8" w:rsidRPr="00893EA8" w:rsidRDefault="00893EA8" w:rsidP="00893EA8">
            <w:pPr>
              <w:spacing w:line="240" w:lineRule="auto"/>
              <w:jc w:val="left"/>
              <w:rPr>
                <w:i/>
              </w:rPr>
            </w:pPr>
            <w:r w:rsidRPr="00893EA8">
              <w:rPr>
                <w:i/>
                <w:sz w:val="20"/>
              </w:rPr>
              <w:t>Analyst:</w:t>
            </w:r>
          </w:p>
        </w:tc>
        <w:tc>
          <w:tcPr>
            <w:tcW w:w="8100" w:type="dxa"/>
            <w:tcBorders>
              <w:top w:val="nil"/>
              <w:left w:val="nil"/>
              <w:bottom w:val="nil"/>
              <w:right w:val="nil"/>
            </w:tcBorders>
          </w:tcPr>
          <w:p w:rsidR="00893EA8" w:rsidRPr="00893EA8" w:rsidRDefault="00893EA8" w:rsidP="00893EA8">
            <w:pPr>
              <w:spacing w:line="240" w:lineRule="auto"/>
              <w:jc w:val="left"/>
              <w:rPr>
                <w:i/>
                <w:sz w:val="20"/>
              </w:rPr>
            </w:pPr>
            <w:bookmarkStart w:id="3" w:name="UserFullName"/>
            <w:bookmarkEnd w:id="3"/>
            <w:r w:rsidRPr="00893EA8">
              <w:rPr>
                <w:i/>
                <w:sz w:val="20"/>
              </w:rPr>
              <w:t>Anuja Pande Joshi</w:t>
            </w:r>
          </w:p>
          <w:p w:rsidR="00893EA8" w:rsidRPr="00893EA8" w:rsidRDefault="00893EA8" w:rsidP="00893EA8">
            <w:pPr>
              <w:spacing w:line="240" w:lineRule="auto"/>
              <w:jc w:val="left"/>
              <w:rPr>
                <w:i/>
              </w:rPr>
            </w:pPr>
            <w:r w:rsidRPr="00893EA8">
              <w:rPr>
                <w:i/>
                <w:sz w:val="20"/>
              </w:rPr>
              <w:t>Associate Fiscal Analyst</w:t>
            </w:r>
          </w:p>
        </w:tc>
      </w:tr>
      <w:tr w:rsidR="00893EA8" w:rsidRPr="00893EA8" w:rsidTr="000D67D3">
        <w:trPr>
          <w:trHeight w:val="403"/>
        </w:trPr>
        <w:tc>
          <w:tcPr>
            <w:tcW w:w="1260" w:type="dxa"/>
            <w:tcBorders>
              <w:top w:val="nil"/>
              <w:left w:val="nil"/>
              <w:bottom w:val="nil"/>
              <w:right w:val="nil"/>
            </w:tcBorders>
            <w:tcMar>
              <w:top w:w="72" w:type="dxa"/>
            </w:tcMar>
          </w:tcPr>
          <w:p w:rsidR="00893EA8" w:rsidRPr="00893EA8" w:rsidRDefault="00893EA8" w:rsidP="00893EA8">
            <w:pPr>
              <w:spacing w:line="240" w:lineRule="auto"/>
              <w:jc w:val="left"/>
              <w:rPr>
                <w:i/>
              </w:rPr>
            </w:pPr>
            <w:r w:rsidRPr="00893EA8">
              <w:rPr>
                <w:i/>
                <w:sz w:val="20"/>
              </w:rPr>
              <w:t>Approved:</w:t>
            </w:r>
          </w:p>
        </w:tc>
        <w:tc>
          <w:tcPr>
            <w:tcW w:w="8100" w:type="dxa"/>
            <w:tcBorders>
              <w:top w:val="nil"/>
              <w:left w:val="nil"/>
              <w:bottom w:val="nil"/>
              <w:right w:val="nil"/>
            </w:tcBorders>
            <w:tcMar>
              <w:top w:w="72" w:type="dxa"/>
            </w:tcMar>
          </w:tcPr>
          <w:p w:rsidR="00893EA8" w:rsidRPr="00893EA8" w:rsidRDefault="00893EA8" w:rsidP="00893EA8">
            <w:pPr>
              <w:spacing w:line="240" w:lineRule="auto"/>
              <w:jc w:val="left"/>
              <w:rPr>
                <w:i/>
                <w:sz w:val="20"/>
              </w:rPr>
            </w:pPr>
            <w:r w:rsidRPr="00893EA8">
              <w:rPr>
                <w:i/>
                <w:sz w:val="20"/>
              </w:rPr>
              <w:t>Thomas Koenig</w:t>
            </w:r>
          </w:p>
          <w:p w:rsidR="00893EA8" w:rsidRPr="00893EA8" w:rsidRDefault="00893EA8" w:rsidP="00893EA8">
            <w:pPr>
              <w:spacing w:line="240" w:lineRule="auto"/>
              <w:jc w:val="left"/>
              <w:rPr>
                <w:i/>
              </w:rPr>
            </w:pPr>
            <w:r w:rsidRPr="00893EA8">
              <w:rPr>
                <w:i/>
                <w:sz w:val="20"/>
              </w:rPr>
              <w:t>Legislative Budget and Finance Officer</w:t>
            </w:r>
          </w:p>
        </w:tc>
      </w:tr>
    </w:tbl>
    <w:p w:rsidR="00893EA8" w:rsidRPr="00893EA8" w:rsidRDefault="00893EA8" w:rsidP="00893EA8">
      <w:pPr>
        <w:spacing w:line="287" w:lineRule="atLeast"/>
      </w:pPr>
    </w:p>
    <w:p w:rsidR="00EE2389" w:rsidRDefault="00EE2389" w:rsidP="00893EA8">
      <w:pPr>
        <w:tabs>
          <w:tab w:val="left" w:pos="360"/>
          <w:tab w:val="left" w:pos="720"/>
          <w:tab w:val="left" w:pos="1440"/>
          <w:tab w:val="left" w:pos="2160"/>
          <w:tab w:val="left" w:pos="2880"/>
          <w:tab w:val="left" w:pos="3600"/>
          <w:tab w:val="left" w:pos="4320"/>
          <w:tab w:val="left" w:pos="5040"/>
        </w:tabs>
      </w:pP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r w:rsidRPr="00893EA8">
        <w:t>This legislative fiscal estimate has been produced by the Office of Legislative Services due to the failure of the Executive Branch to respond to our request for a fiscal note.</w:t>
      </w:r>
    </w:p>
    <w:p w:rsidR="00893EA8" w:rsidRPr="00893EA8" w:rsidRDefault="00893EA8" w:rsidP="00893EA8">
      <w:pPr>
        <w:tabs>
          <w:tab w:val="left" w:pos="360"/>
          <w:tab w:val="left" w:pos="720"/>
          <w:tab w:val="left" w:pos="1440"/>
          <w:tab w:val="left" w:pos="2160"/>
          <w:tab w:val="left" w:pos="2880"/>
          <w:tab w:val="left" w:pos="3600"/>
          <w:tab w:val="left" w:pos="4320"/>
          <w:tab w:val="left" w:pos="5040"/>
        </w:tabs>
      </w:pPr>
    </w:p>
    <w:p w:rsidR="00EF17BC" w:rsidRDefault="00893EA8" w:rsidP="00EF17BC">
      <w:pPr>
        <w:tabs>
          <w:tab w:val="left" w:pos="360"/>
          <w:tab w:val="left" w:pos="720"/>
          <w:tab w:val="left" w:pos="1440"/>
          <w:tab w:val="left" w:pos="2160"/>
          <w:tab w:val="left" w:pos="2880"/>
          <w:tab w:val="left" w:pos="3600"/>
          <w:tab w:val="left" w:pos="4320"/>
          <w:tab w:val="left" w:pos="5040"/>
        </w:tabs>
      </w:pPr>
      <w:r w:rsidRPr="00893EA8">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95" w:rsidRDefault="004C7395">
      <w:r>
        <w:separator/>
      </w:r>
    </w:p>
  </w:endnote>
  <w:endnote w:type="continuationSeparator" w:id="0">
    <w:p w:rsidR="004C7395" w:rsidRDefault="004C7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A0B2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37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95" w:rsidRDefault="004C7395">
      <w:r>
        <w:separator/>
      </w:r>
    </w:p>
  </w:footnote>
  <w:footnote w:type="continuationSeparator" w:id="0">
    <w:p w:rsidR="004C7395" w:rsidRDefault="004C7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DBE" w:rsidRDefault="004A5DBE" w:rsidP="004A5DBE">
    <w:pPr>
      <w:pStyle w:val="Header"/>
      <w:jc w:val="center"/>
    </w:pPr>
    <w:r>
      <w:t>FE to S381 [2R]</w:t>
    </w:r>
  </w:p>
  <w:p w:rsidR="004A5DBE" w:rsidRDefault="004A5DBE" w:rsidP="004A5DBE">
    <w:pPr>
      <w:pStyle w:val="Header"/>
      <w:jc w:val="center"/>
    </w:pPr>
    <w:r>
      <w:fldChar w:fldCharType="begin"/>
    </w:r>
    <w:r>
      <w:instrText xml:space="preserve"> PAGE  \* MERGEFORMAT </w:instrText>
    </w:r>
    <w:r>
      <w:fldChar w:fldCharType="separate"/>
    </w:r>
    <w:r w:rsidR="00BA0B2E">
      <w:rPr>
        <w:noProof/>
      </w:rPr>
      <w:t>3</w:t>
    </w:r>
    <w:r>
      <w:fldChar w:fldCharType="end"/>
    </w:r>
  </w:p>
  <w:p w:rsidR="004A5DBE" w:rsidRDefault="004A5DBE" w:rsidP="004A5D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B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1F50"/>
    <w:rsid w:val="000F231D"/>
    <w:rsid w:val="000F278B"/>
    <w:rsid w:val="000F2B57"/>
    <w:rsid w:val="001106B5"/>
    <w:rsid w:val="00114591"/>
    <w:rsid w:val="00115411"/>
    <w:rsid w:val="001223E7"/>
    <w:rsid w:val="00125D26"/>
    <w:rsid w:val="0012787B"/>
    <w:rsid w:val="001357C6"/>
    <w:rsid w:val="00142AE8"/>
    <w:rsid w:val="00145CE4"/>
    <w:rsid w:val="00157AED"/>
    <w:rsid w:val="00172CF5"/>
    <w:rsid w:val="00180F5C"/>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9F6"/>
    <w:rsid w:val="00261FC7"/>
    <w:rsid w:val="00275600"/>
    <w:rsid w:val="00290E57"/>
    <w:rsid w:val="0029229D"/>
    <w:rsid w:val="002977FC"/>
    <w:rsid w:val="002A15C4"/>
    <w:rsid w:val="002A2F18"/>
    <w:rsid w:val="002A5C0C"/>
    <w:rsid w:val="002D1A35"/>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A5DBE"/>
    <w:rsid w:val="004B1485"/>
    <w:rsid w:val="004C6ECA"/>
    <w:rsid w:val="004C7395"/>
    <w:rsid w:val="004D6C2C"/>
    <w:rsid w:val="004D7D86"/>
    <w:rsid w:val="004E1959"/>
    <w:rsid w:val="004E6202"/>
    <w:rsid w:val="004F1874"/>
    <w:rsid w:val="004F2034"/>
    <w:rsid w:val="004F5664"/>
    <w:rsid w:val="004F585C"/>
    <w:rsid w:val="004F7F49"/>
    <w:rsid w:val="00510A23"/>
    <w:rsid w:val="0051514A"/>
    <w:rsid w:val="00515AC5"/>
    <w:rsid w:val="00520DC2"/>
    <w:rsid w:val="00536F40"/>
    <w:rsid w:val="005470F3"/>
    <w:rsid w:val="00566156"/>
    <w:rsid w:val="00570997"/>
    <w:rsid w:val="00577AA8"/>
    <w:rsid w:val="005850CE"/>
    <w:rsid w:val="005A6D23"/>
    <w:rsid w:val="005C1947"/>
    <w:rsid w:val="005C1E9D"/>
    <w:rsid w:val="005E03E7"/>
    <w:rsid w:val="005E75AB"/>
    <w:rsid w:val="00601F73"/>
    <w:rsid w:val="00625D15"/>
    <w:rsid w:val="00651611"/>
    <w:rsid w:val="00653AE2"/>
    <w:rsid w:val="006671C7"/>
    <w:rsid w:val="00690A4D"/>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1474"/>
    <w:rsid w:val="007833B1"/>
    <w:rsid w:val="007920AC"/>
    <w:rsid w:val="007A0F7E"/>
    <w:rsid w:val="007A42C5"/>
    <w:rsid w:val="007A65A1"/>
    <w:rsid w:val="007B1FCF"/>
    <w:rsid w:val="007B57F8"/>
    <w:rsid w:val="007C4620"/>
    <w:rsid w:val="007E337B"/>
    <w:rsid w:val="007E5EB3"/>
    <w:rsid w:val="00804E41"/>
    <w:rsid w:val="00811BC0"/>
    <w:rsid w:val="008231E8"/>
    <w:rsid w:val="008266B7"/>
    <w:rsid w:val="00854B89"/>
    <w:rsid w:val="00855555"/>
    <w:rsid w:val="00881BED"/>
    <w:rsid w:val="00881EF3"/>
    <w:rsid w:val="00883E7C"/>
    <w:rsid w:val="00886261"/>
    <w:rsid w:val="00893EA8"/>
    <w:rsid w:val="00894971"/>
    <w:rsid w:val="008C0341"/>
    <w:rsid w:val="008D5731"/>
    <w:rsid w:val="008E1349"/>
    <w:rsid w:val="0092528A"/>
    <w:rsid w:val="00935F0E"/>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2D7C"/>
    <w:rsid w:val="00A05A06"/>
    <w:rsid w:val="00A164F2"/>
    <w:rsid w:val="00A26FCF"/>
    <w:rsid w:val="00A31FA5"/>
    <w:rsid w:val="00A34F8C"/>
    <w:rsid w:val="00A359DA"/>
    <w:rsid w:val="00A37886"/>
    <w:rsid w:val="00A63176"/>
    <w:rsid w:val="00A70D0C"/>
    <w:rsid w:val="00A8583F"/>
    <w:rsid w:val="00A9794C"/>
    <w:rsid w:val="00AB0440"/>
    <w:rsid w:val="00AC3FC5"/>
    <w:rsid w:val="00AD340B"/>
    <w:rsid w:val="00AE3966"/>
    <w:rsid w:val="00AE3A32"/>
    <w:rsid w:val="00AF11C6"/>
    <w:rsid w:val="00B002D1"/>
    <w:rsid w:val="00B0348E"/>
    <w:rsid w:val="00B057F1"/>
    <w:rsid w:val="00B143A9"/>
    <w:rsid w:val="00B4569E"/>
    <w:rsid w:val="00B45879"/>
    <w:rsid w:val="00B551EB"/>
    <w:rsid w:val="00B55F3D"/>
    <w:rsid w:val="00B7449F"/>
    <w:rsid w:val="00B84AC8"/>
    <w:rsid w:val="00B90F8C"/>
    <w:rsid w:val="00B91C0B"/>
    <w:rsid w:val="00B97E24"/>
    <w:rsid w:val="00BA0B2E"/>
    <w:rsid w:val="00BA0BE6"/>
    <w:rsid w:val="00BA2122"/>
    <w:rsid w:val="00BA2F3A"/>
    <w:rsid w:val="00BF47F9"/>
    <w:rsid w:val="00C07688"/>
    <w:rsid w:val="00C260AB"/>
    <w:rsid w:val="00C32933"/>
    <w:rsid w:val="00C3314D"/>
    <w:rsid w:val="00C74B6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2389"/>
    <w:rsid w:val="00EE7D05"/>
    <w:rsid w:val="00EF17BC"/>
    <w:rsid w:val="00EF3B9C"/>
    <w:rsid w:val="00F04CAD"/>
    <w:rsid w:val="00F11977"/>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8473951-E582-4DA5-9483-7D364103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D1A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1A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1096</Words>
  <Characters>5884</Characters>
  <Application>Microsoft Office Word</Application>
  <DocSecurity>0</DocSecurity>
  <Lines>129</Lines>
  <Paragraphs>42</Paragraphs>
  <ScaleCrop>false</ScaleCrop>
  <HeadingPairs>
    <vt:vector size="2" baseType="variant">
      <vt:variant>
        <vt:lpstr>Title</vt:lpstr>
      </vt:variant>
      <vt:variant>
        <vt:i4>1</vt:i4>
      </vt:variant>
    </vt:vector>
  </HeadingPairs>
  <TitlesOfParts>
    <vt:vector size="1" baseType="lpstr">
      <vt:lpstr>S381 2R FISCAL ESTIMATE</vt:lpstr>
    </vt:vector>
  </TitlesOfParts>
  <Manager>Anuja Pande Joshi; R229</Manager>
  <Company>Office of Legislative Services</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2R FISCAL ESTIMATE</dc:title>
  <dc:creator>Senators WEINBERG and GREENSTEIN</dc:creator>
  <cp:keywords>S381|3|JU |309|0|0|!||</cp:keywords>
  <dc:description>sponsor 5/17</dc:description>
  <cp:lastModifiedBy>Bell, Careema</cp:lastModifiedBy>
  <cp:revision>2</cp:revision>
  <cp:lastPrinted>2021-05-13T17:33:00Z</cp:lastPrinted>
  <dcterms:created xsi:type="dcterms:W3CDTF">2021-05-20T17:49:00Z</dcterms:created>
  <dcterms:modified xsi:type="dcterms:W3CDTF">2021-05-20T17:49:00Z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