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B6E09" w:rsidP="00407C9E">
      <w:pPr>
        <w:pStyle w:val="NoteOrEstimate"/>
      </w:pPr>
      <w:r>
        <w:t>LEGISLATIVE FISCAL ESTIMATE</w:t>
      </w:r>
    </w:p>
    <w:p w:rsidR="00BB6E09" w:rsidRPr="00BB6E09" w:rsidRDefault="00BB6E09" w:rsidP="00BB6E09">
      <w:pPr>
        <w:pStyle w:val="Reprint"/>
      </w:pPr>
      <w:r>
        <w:t>[First Reprint]</w:t>
      </w:r>
    </w:p>
    <w:p w:rsidR="003C5892" w:rsidRDefault="00BB6E0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383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C7AB8" w:rsidP="00CC7AB8">
      <w:pPr>
        <w:pStyle w:val="BillNo"/>
      </w:pPr>
      <w:r>
        <w:t>219th LEGISLATURE</w:t>
      </w:r>
    </w:p>
    <w:p w:rsidR="00353325" w:rsidRDefault="00353325" w:rsidP="00353325"/>
    <w:p w:rsidR="00CC7AB8" w:rsidRDefault="00CC7AB8" w:rsidP="00CC7AB8">
      <w:pPr>
        <w:jc w:val="center"/>
      </w:pPr>
      <w:r>
        <w:t>DATED: JUNE 29, 2021</w:t>
      </w:r>
    </w:p>
    <w:p w:rsidR="00CC7AB8" w:rsidRDefault="00CC7AB8" w:rsidP="00353325"/>
    <w:p w:rsidR="00CC7AB8" w:rsidRDefault="00CC7AB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604D2" w:rsidP="00515AC5">
            <w:r>
              <w:t>Establishes standards for Batterers’ Intervention Programs in domestic violence cases.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91008" w:rsidP="00091008">
            <w:r>
              <w:t>Annual</w:t>
            </w:r>
            <w:r w:rsidR="003C5892">
              <w:t xml:space="preserve"> </w:t>
            </w:r>
            <w:r w:rsidR="005F7D07">
              <w:t xml:space="preserve">State </w:t>
            </w:r>
            <w:r w:rsidR="003C5892">
              <w:t xml:space="preserve">expenditure increase </w:t>
            </w:r>
            <w:r>
              <w:t>to the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91008" w:rsidP="00515AC5">
            <w:r>
              <w:t xml:space="preserve">Department of Children and Families, </w:t>
            </w:r>
            <w:r w:rsidR="00C67E30">
              <w:t xml:space="preserve">the </w:t>
            </w:r>
            <w:r>
              <w:t>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160"/>
        <w:gridCol w:w="221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E543DE">
        <w:trPr>
          <w:gridAfter w:val="1"/>
          <w:wAfter w:w="15" w:type="dxa"/>
          <w:trHeight w:val="410"/>
        </w:trPr>
        <w:tc>
          <w:tcPr>
            <w:tcW w:w="21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E543DE">
        <w:trPr>
          <w:gridAfter w:val="1"/>
          <w:wAfter w:w="15" w:type="dxa"/>
          <w:trHeight w:val="410"/>
        </w:trPr>
        <w:tc>
          <w:tcPr>
            <w:tcW w:w="2160" w:type="dxa"/>
            <w:tcBorders>
              <w:top w:val="nil"/>
              <w:left w:val="single" w:sz="6" w:space="0" w:color="auto"/>
              <w:bottom w:val="nil"/>
              <w:right w:val="nil"/>
            </w:tcBorders>
            <w:tcMar>
              <w:bottom w:w="29" w:type="dxa"/>
            </w:tcMar>
            <w:vAlign w:val="bottom"/>
          </w:tcPr>
          <w:p w:rsidR="00C75246" w:rsidRPr="00F11982" w:rsidRDefault="00E543DE"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State Cost</w:t>
            </w:r>
          </w:p>
        </w:tc>
        <w:tc>
          <w:tcPr>
            <w:tcW w:w="22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E543DE"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Pr="00CC7AB8" w:rsidRDefault="00B5163C" w:rsidP="00CC7AB8">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this bill will result in an annual </w:t>
      </w:r>
      <w:r w:rsidR="008B2F97">
        <w:t xml:space="preserve">indeterminate </w:t>
      </w:r>
      <w:r>
        <w:t xml:space="preserve">State expenditure increase. The Department of Children and Families (DCF) </w:t>
      </w:r>
      <w:r w:rsidR="007F6423">
        <w:t xml:space="preserve">would </w:t>
      </w:r>
      <w:r>
        <w:t xml:space="preserve">need to </w:t>
      </w:r>
      <w:r w:rsidR="000759AE">
        <w:t>implement</w:t>
      </w:r>
      <w:r>
        <w:t xml:space="preserve"> the </w:t>
      </w:r>
      <w:r w:rsidR="000759AE">
        <w:t>required</w:t>
      </w:r>
      <w:r>
        <w:t xml:space="preserve"> standards for the Batterer’s Intervention Programs in domestic violence cases.</w:t>
      </w:r>
      <w:r w:rsidR="005F7D07">
        <w:t xml:space="preserve"> </w:t>
      </w:r>
      <w:r>
        <w:t xml:space="preserve"> </w:t>
      </w:r>
      <w:r w:rsidR="009436FA">
        <w:t xml:space="preserve">It is unclear what would be the additional costs for adhering to these new requirements. </w:t>
      </w:r>
      <w:r w:rsidR="009436FA" w:rsidRPr="007604D2">
        <w:rPr>
          <w:spacing w:val="4"/>
        </w:rPr>
        <w:t>This bill specifies that the professional domestic violence counseling ordered by the court may consist of a Batterers’ Intervention Program</w:t>
      </w:r>
      <w:r w:rsidR="009436FA">
        <w:rPr>
          <w:spacing w:val="4"/>
        </w:rPr>
        <w:t xml:space="preserve">, which could result in an increased number of participants. </w:t>
      </w:r>
      <w:r w:rsidR="005F7D07">
        <w:rPr>
          <w:spacing w:val="4"/>
        </w:rPr>
        <w:t xml:space="preserve"> </w:t>
      </w:r>
      <w:r w:rsidR="009436FA">
        <w:rPr>
          <w:spacing w:val="4"/>
        </w:rPr>
        <w:t xml:space="preserve">However, the OLS does not have sufficient information to estimate the cost to the DCF. </w:t>
      </w:r>
    </w:p>
    <w:p w:rsidR="00CC7AB8" w:rsidRDefault="00CC7AB8" w:rsidP="00CC7AB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9436FA" w:rsidP="00CC7AB8">
      <w:pPr>
        <w:pStyle w:val="StyleBulletedSymbolsymbol"/>
        <w:tabs>
          <w:tab w:val="num" w:pos="360"/>
        </w:tabs>
        <w:spacing w:after="0"/>
      </w:pPr>
      <w:r>
        <w:rPr>
          <w:spacing w:val="4"/>
        </w:rPr>
        <w:t xml:space="preserve">The Judiciary is likely </w:t>
      </w:r>
      <w:r w:rsidR="00287F07">
        <w:rPr>
          <w:spacing w:val="4"/>
        </w:rPr>
        <w:t xml:space="preserve">to </w:t>
      </w:r>
      <w:r>
        <w:rPr>
          <w:spacing w:val="4"/>
        </w:rPr>
        <w:t>incur indeterminate</w:t>
      </w:r>
      <w:r w:rsidR="008B2F97">
        <w:rPr>
          <w:spacing w:val="4"/>
        </w:rPr>
        <w:t xml:space="preserve"> annual</w:t>
      </w:r>
      <w:r>
        <w:rPr>
          <w:spacing w:val="4"/>
        </w:rPr>
        <w:t xml:space="preserve"> costs to implement </w:t>
      </w:r>
      <w:r w:rsidR="007F6423">
        <w:rPr>
          <w:spacing w:val="4"/>
        </w:rPr>
        <w:t xml:space="preserve">the </w:t>
      </w:r>
      <w:r w:rsidRPr="007604D2">
        <w:rPr>
          <w:spacing w:val="4"/>
        </w:rPr>
        <w:t>compliance protocol, including a prompt and effective review by the court for noncompliance</w:t>
      </w:r>
      <w:r>
        <w:rPr>
          <w:spacing w:val="4"/>
        </w:rPr>
        <w:t xml:space="preserve">. </w:t>
      </w:r>
      <w:r w:rsidR="000759AE">
        <w:rPr>
          <w:spacing w:val="4"/>
        </w:rPr>
        <w:t xml:space="preserve">The bill does not clarify the specific requirements for such a review. </w:t>
      </w:r>
      <w:r>
        <w:rPr>
          <w:spacing w:val="4"/>
        </w:rPr>
        <w:t>The OLS does not have sufficient information to estimate the cost to the Judiciary.</w:t>
      </w:r>
    </w:p>
    <w:p w:rsidR="00255944" w:rsidRDefault="00255944" w:rsidP="007E5EB3"/>
    <w:p w:rsidR="00CC7AB8" w:rsidRDefault="00CC7AB8"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604D2" w:rsidRPr="007604D2" w:rsidRDefault="007604D2" w:rsidP="007604D2">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5F7D07" w:rsidRPr="007604D2" w:rsidRDefault="007604D2" w:rsidP="005F7D0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604D2">
        <w:rPr>
          <w:spacing w:val="4"/>
        </w:rPr>
        <w:tab/>
      </w:r>
      <w:r w:rsidR="005F7D07">
        <w:t>The bill establishes standards for</w:t>
      </w:r>
      <w:r w:rsidR="008B2F97">
        <w:t xml:space="preserve"> a</w:t>
      </w:r>
      <w:r w:rsidR="005F7D07">
        <w:t xml:space="preserve"> Batterers’ Intervention Programs in domestic violence cases.  </w:t>
      </w:r>
      <w:r w:rsidR="005F7D07">
        <w:rPr>
          <w:spacing w:val="4"/>
        </w:rPr>
        <w:t xml:space="preserve">Under the bill, </w:t>
      </w:r>
      <w:r w:rsidR="005F7D07" w:rsidRPr="007604D2">
        <w:rPr>
          <w:spacing w:val="4"/>
        </w:rPr>
        <w:t>any Batterers’ Intervention Program in which a defendant participates based on a court order issued in a domestic violence matter would consist of a minimum of 40 contact hours over 26 weeks and be required to have the following components:</w:t>
      </w:r>
    </w:p>
    <w:p w:rsidR="005F7D07" w:rsidRPr="007604D2" w:rsidRDefault="005F7D07" w:rsidP="005F7D0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604D2">
        <w:rPr>
          <w:spacing w:val="4"/>
        </w:rPr>
        <w:lastRenderedPageBreak/>
        <w:tab/>
        <w:t>(1)</w:t>
      </w:r>
      <w:r w:rsidRPr="007604D2">
        <w:rPr>
          <w:spacing w:val="4"/>
        </w:rPr>
        <w:tab/>
        <w:t>Periodic, ongoing risk assessments to protect the safety of the victim and any children;</w:t>
      </w:r>
    </w:p>
    <w:p w:rsidR="005F7D07" w:rsidRPr="007604D2" w:rsidRDefault="005F7D07" w:rsidP="005F7D0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604D2">
        <w:rPr>
          <w:spacing w:val="4"/>
        </w:rPr>
        <w:tab/>
        <w:t>(2)</w:t>
      </w:r>
      <w:r w:rsidRPr="007604D2">
        <w:rPr>
          <w:spacing w:val="4"/>
        </w:rPr>
        <w:tab/>
        <w:t>Offender accountability for their acts of domestic violence as a ce</w:t>
      </w:r>
      <w:r w:rsidR="008B2F97">
        <w:rPr>
          <w:spacing w:val="4"/>
        </w:rPr>
        <w:t>ntral component of the program;</w:t>
      </w:r>
    </w:p>
    <w:p w:rsidR="005F7D07" w:rsidRPr="007604D2" w:rsidRDefault="005F7D07" w:rsidP="005F7D0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604D2">
        <w:rPr>
          <w:spacing w:val="4"/>
        </w:rPr>
        <w:tab/>
        <w:t>(3)</w:t>
      </w:r>
      <w:r w:rsidRPr="007604D2">
        <w:rPr>
          <w:spacing w:val="4"/>
        </w:rPr>
        <w:tab/>
        <w:t>Information and education concerning the tactics of power and control and the understanding of domestic violence as a domination a</w:t>
      </w:r>
      <w:r w:rsidR="008B2F97">
        <w:rPr>
          <w:spacing w:val="4"/>
        </w:rPr>
        <w:t>nd control issue;</w:t>
      </w:r>
    </w:p>
    <w:p w:rsidR="005F7D07" w:rsidRPr="007604D2" w:rsidRDefault="005F7D07" w:rsidP="005F7D0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604D2">
        <w:rPr>
          <w:spacing w:val="4"/>
        </w:rPr>
        <w:tab/>
        <w:t>(4)</w:t>
      </w:r>
      <w:r w:rsidRPr="007604D2">
        <w:rPr>
          <w:spacing w:val="4"/>
        </w:rPr>
        <w:tab/>
        <w:t>A swift and certain compliance protocol, including a prompt and effective review by the court for noncompliance; and</w:t>
      </w:r>
    </w:p>
    <w:p w:rsidR="005F7D07" w:rsidRPr="007604D2" w:rsidRDefault="005F7D07" w:rsidP="005F7D0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604D2">
        <w:rPr>
          <w:spacing w:val="4"/>
        </w:rPr>
        <w:tab/>
        <w:t>(5)</w:t>
      </w:r>
      <w:r w:rsidRPr="007604D2">
        <w:rPr>
          <w:spacing w:val="4"/>
        </w:rPr>
        <w:tab/>
        <w:t xml:space="preserve">Regular reviews of the program and compliance audits by the New Jersey Advisory Council on Domestic Violence, courts and designated domestic violence advocacy groups.  </w:t>
      </w:r>
    </w:p>
    <w:p w:rsidR="005F7D07" w:rsidRPr="007604D2" w:rsidRDefault="005F7D07" w:rsidP="005F7D0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604D2">
        <w:rPr>
          <w:spacing w:val="4"/>
        </w:rPr>
        <w:tab/>
        <w:t>This bill embodies recommendation 18 of the Report of the Supreme Court Ad Hoc Committee on Domestic Violence issued June 2016.</w:t>
      </w:r>
    </w:p>
    <w:p w:rsidR="00255944" w:rsidRPr="008B2F97" w:rsidRDefault="008B2F97" w:rsidP="008B2F9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7604D2" w:rsidRPr="007604D2">
        <w:rPr>
          <w:spacing w:val="4"/>
        </w:rPr>
        <w:t>Under current law, as part of a final restraining order issued by the court in a domestic violence matter, the court may order the defendant to receive professional domestic violence counseling from either a private source or a source appointed by the court and, in that event, require the defendant to provide the court with documentation of attendance. This bill specifies that the professional domestic violence counseling ordered by the court may consist of a Batterers’ Intervention Program, and the bill establishes standards for such programs.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25EA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B2F97" w:rsidRDefault="00255944" w:rsidP="0009100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8B2F97">
        <w:t xml:space="preserve">The OLS estimates that this bill will result in an annual indeterminate State expenditure increase. The DCF would need to implement the required standards for the Batterer’s Intervention Programs in domestic violence cases.  It is unclear what would be the additional costs for adhering to these new requirements. </w:t>
      </w:r>
      <w:r w:rsidR="008B2F97" w:rsidRPr="007604D2">
        <w:rPr>
          <w:spacing w:val="4"/>
        </w:rPr>
        <w:t>This bill specifies that the professional domestic violence counseling ordered by the court may consist of a Batterers’ Intervention Program</w:t>
      </w:r>
      <w:r w:rsidR="008B2F97">
        <w:rPr>
          <w:spacing w:val="4"/>
        </w:rPr>
        <w:t>, which could result in an increased number of participants.  However, the OLS does not have sufficient information to estimate the cost to the DCF.</w:t>
      </w:r>
    </w:p>
    <w:p w:rsidR="008B2F97" w:rsidRDefault="008B2F97" w:rsidP="0009100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r>
      <w:r w:rsidR="00E543DE">
        <w:rPr>
          <w:spacing w:val="4"/>
        </w:rPr>
        <w:t>According to t</w:t>
      </w:r>
      <w:r w:rsidR="00824513">
        <w:rPr>
          <w:spacing w:val="4"/>
        </w:rPr>
        <w:t>he DCF website, the department’s</w:t>
      </w:r>
      <w:r w:rsidR="00E543DE">
        <w:rPr>
          <w:spacing w:val="4"/>
        </w:rPr>
        <w:t xml:space="preserve"> </w:t>
      </w:r>
      <w:r w:rsidR="00360EA0">
        <w:rPr>
          <w:spacing w:val="4"/>
        </w:rPr>
        <w:t xml:space="preserve">Office of Domestic Violence Services funds 22 domestic violence programs and the New Jersey Coalition to End Domestic Violence. There is at least one DCF-funded domestic violence program in each of the State’s 21 counties. Per the provisions of the bill, it is unclear if the DCF </w:t>
      </w:r>
      <w:r w:rsidR="00E543DE">
        <w:rPr>
          <w:spacing w:val="4"/>
        </w:rPr>
        <w:t xml:space="preserve">would </w:t>
      </w:r>
      <w:r w:rsidR="00360EA0">
        <w:rPr>
          <w:spacing w:val="4"/>
        </w:rPr>
        <w:t xml:space="preserve">see an increase in participants due to court-ordered domestic violence counseling as part of the Batterers’ Intervention Program. Under the bill, </w:t>
      </w:r>
      <w:r w:rsidR="00360EA0" w:rsidRPr="007604D2">
        <w:rPr>
          <w:spacing w:val="4"/>
        </w:rPr>
        <w:t>any Batterers’ Intervention Program in which a defendant participates based on a court order issued in a domestic violence matter would consist of a minimum of 40 contact hours over 26 weeks</w:t>
      </w:r>
      <w:r w:rsidR="00360EA0">
        <w:rPr>
          <w:spacing w:val="4"/>
        </w:rPr>
        <w:t xml:space="preserve"> and other mandated components. </w:t>
      </w:r>
    </w:p>
    <w:p w:rsidR="00091008" w:rsidRDefault="008B2F97" w:rsidP="0009100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E543DE">
        <w:rPr>
          <w:spacing w:val="4"/>
        </w:rPr>
        <w:t xml:space="preserve">With regard to other requirements of the program, including but not limited to, instituting periodic, </w:t>
      </w:r>
      <w:r w:rsidR="00E543DE" w:rsidRPr="007604D2">
        <w:rPr>
          <w:spacing w:val="4"/>
        </w:rPr>
        <w:t>ongoing risk assessments to protect the safety of the victim and any children</w:t>
      </w:r>
      <w:r w:rsidR="00E543DE">
        <w:rPr>
          <w:spacing w:val="4"/>
        </w:rPr>
        <w:t>, it is unclear as to who would implement this</w:t>
      </w:r>
      <w:r>
        <w:rPr>
          <w:spacing w:val="4"/>
        </w:rPr>
        <w:t xml:space="preserve"> </w:t>
      </w:r>
      <w:r w:rsidR="00824513">
        <w:rPr>
          <w:spacing w:val="4"/>
        </w:rPr>
        <w:t xml:space="preserve">aspect </w:t>
      </w:r>
      <w:r>
        <w:rPr>
          <w:spacing w:val="4"/>
        </w:rPr>
        <w:t>program</w:t>
      </w:r>
      <w:r w:rsidR="00E543DE">
        <w:rPr>
          <w:spacing w:val="4"/>
        </w:rPr>
        <w:t>.</w:t>
      </w:r>
      <w:r w:rsidR="00824513">
        <w:rPr>
          <w:spacing w:val="4"/>
        </w:rPr>
        <w:t xml:space="preserve"> </w:t>
      </w:r>
      <w:r w:rsidR="00E543DE">
        <w:rPr>
          <w:spacing w:val="4"/>
        </w:rPr>
        <w:t xml:space="preserve"> Moreover, based on the DCF offerings for domestic violence related programs, it is unclear if some of these requirements are already being met. </w:t>
      </w:r>
      <w:r w:rsidR="00AF6C10">
        <w:rPr>
          <w:spacing w:val="4"/>
        </w:rPr>
        <w:t xml:space="preserve">According to the DCF website, </w:t>
      </w:r>
      <w:r>
        <w:rPr>
          <w:spacing w:val="4"/>
        </w:rPr>
        <w:t xml:space="preserve">a </w:t>
      </w:r>
      <w:r w:rsidR="00360EA0">
        <w:rPr>
          <w:spacing w:val="4"/>
        </w:rPr>
        <w:t xml:space="preserve">Batterer’s Intervention Program </w:t>
      </w:r>
      <w:r w:rsidR="00AF6C10">
        <w:rPr>
          <w:spacing w:val="4"/>
        </w:rPr>
        <w:t xml:space="preserve">is </w:t>
      </w:r>
      <w:r w:rsidR="00AF6C10">
        <w:rPr>
          <w:spacing w:val="4"/>
        </w:rPr>
        <w:lastRenderedPageBreak/>
        <w:t>currently operating in Sussex, Morris, Burlington, Monmouth, and Atlantic counties.  The OLS does not have sufficient information on the costs involved.</w:t>
      </w:r>
    </w:p>
    <w:p w:rsidR="00AF6C10" w:rsidRPr="007604D2" w:rsidRDefault="00AF6C10" w:rsidP="0009100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Judiciary is likely </w:t>
      </w:r>
      <w:r w:rsidR="00824513">
        <w:rPr>
          <w:spacing w:val="4"/>
        </w:rPr>
        <w:t xml:space="preserve">to </w:t>
      </w:r>
      <w:r>
        <w:rPr>
          <w:spacing w:val="4"/>
        </w:rPr>
        <w:t xml:space="preserve">incur indeterminate costs to conduct a </w:t>
      </w:r>
      <w:r w:rsidRPr="007604D2">
        <w:rPr>
          <w:spacing w:val="4"/>
        </w:rPr>
        <w:t>compliance protocol, including a prompt and effective review by the court for noncompliance</w:t>
      </w:r>
      <w:r w:rsidR="00824513">
        <w:rPr>
          <w:spacing w:val="4"/>
        </w:rPr>
        <w:t xml:space="preserve"> by participants</w:t>
      </w:r>
      <w:r>
        <w:rPr>
          <w:spacing w:val="4"/>
        </w:rPr>
        <w:t>.</w:t>
      </w:r>
      <w:r w:rsidR="00824513">
        <w:rPr>
          <w:spacing w:val="4"/>
        </w:rPr>
        <w:t xml:space="preserve"> </w:t>
      </w:r>
      <w:r>
        <w:rPr>
          <w:spacing w:val="4"/>
        </w:rPr>
        <w:t xml:space="preserve"> </w:t>
      </w:r>
      <w:r w:rsidR="009A41C2">
        <w:rPr>
          <w:spacing w:val="4"/>
        </w:rPr>
        <w:t>The bill does not clarify the specific</w:t>
      </w:r>
      <w:r w:rsidR="00824513">
        <w:rPr>
          <w:spacing w:val="4"/>
        </w:rPr>
        <w:t xml:space="preserve"> requirements for such a review, and t</w:t>
      </w:r>
      <w:r>
        <w:rPr>
          <w:spacing w:val="4"/>
        </w:rPr>
        <w:t>he OLS does not have sufficient information to estimate the cost to the Judiciary.</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225EA3"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24513" w:rsidP="00EF17BC">
            <w:pPr>
              <w:pStyle w:val="10pointItalics"/>
            </w:pPr>
            <w:bookmarkStart w:id="2" w:name="UserFullName"/>
            <w:bookmarkEnd w:id="2"/>
            <w:r>
              <w:t>Anuja Pande Joshi</w:t>
            </w:r>
          </w:p>
          <w:p w:rsidR="00EF17BC" w:rsidRDefault="00225EA3" w:rsidP="00EF17BC">
            <w:pPr>
              <w:pStyle w:val="10pointItalics"/>
              <w:rPr>
                <w:sz w:val="24"/>
              </w:rPr>
            </w:pPr>
            <w:r>
              <w:t>Associate Research Analyst</w:t>
            </w:r>
          </w:p>
        </w:tc>
      </w:tr>
      <w:tr w:rsidR="00EF17BC" w:rsidTr="00BB2541">
        <w:trPr>
          <w:trHeight w:val="58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C7AB8" w:rsidRDefault="00CC7AB8" w:rsidP="00EF17BC">
      <w:pPr>
        <w:spacing w:line="287" w:lineRule="atLeast"/>
      </w:pPr>
    </w:p>
    <w:p w:rsidR="00EF17BC" w:rsidRDefault="00BB6E0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6E0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CC7AB8">
      <w:headerReference w:type="default" r:id="rId7"/>
      <w:footerReference w:type="first" r:id="rId8"/>
      <w:pgSz w:w="12240" w:h="20160" w:code="5"/>
      <w:pgMar w:top="1440" w:right="1440" w:bottom="1440" w:left="1440" w:header="144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56F" w:rsidRDefault="00D9556F">
      <w:r>
        <w:separator/>
      </w:r>
    </w:p>
  </w:endnote>
  <w:endnote w:type="continuationSeparator" w:id="0">
    <w:p w:rsidR="00D9556F" w:rsidRDefault="00D95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E26C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627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56F" w:rsidRDefault="00D9556F">
      <w:r>
        <w:separator/>
      </w:r>
    </w:p>
  </w:footnote>
  <w:footnote w:type="continuationSeparator" w:id="0">
    <w:p w:rsidR="00D9556F" w:rsidRDefault="00D955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E09" w:rsidRDefault="00BB6E09" w:rsidP="00BB6E09">
    <w:pPr>
      <w:pStyle w:val="Header"/>
      <w:jc w:val="center"/>
    </w:pPr>
    <w:r>
      <w:t>F</w:t>
    </w:r>
    <w:r w:rsidR="00CC7AB8">
      <w:t>E to S</w:t>
    </w:r>
    <w:r>
      <w:t>383 [1R]</w:t>
    </w:r>
  </w:p>
  <w:p w:rsidR="00BB6E09" w:rsidRDefault="00BB6E09" w:rsidP="00BB6E09">
    <w:pPr>
      <w:pStyle w:val="Header"/>
      <w:jc w:val="center"/>
    </w:pPr>
    <w:r>
      <w:fldChar w:fldCharType="begin"/>
    </w:r>
    <w:r>
      <w:instrText xml:space="preserve"> PAGE  \* MERGEFORMAT </w:instrText>
    </w:r>
    <w:r>
      <w:fldChar w:fldCharType="separate"/>
    </w:r>
    <w:r w:rsidR="009E26CC">
      <w:rPr>
        <w:noProof/>
      </w:rPr>
      <w:t>3</w:t>
    </w:r>
    <w:r>
      <w:fldChar w:fldCharType="end"/>
    </w:r>
  </w:p>
  <w:p w:rsidR="00BB6E09" w:rsidRDefault="00BB6E09" w:rsidP="00BB6E0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E09"/>
    <w:rsid w:val="00011EDD"/>
    <w:rsid w:val="00013973"/>
    <w:rsid w:val="000333DF"/>
    <w:rsid w:val="00036860"/>
    <w:rsid w:val="00042B0B"/>
    <w:rsid w:val="000629F9"/>
    <w:rsid w:val="000701B0"/>
    <w:rsid w:val="00070F62"/>
    <w:rsid w:val="000759AE"/>
    <w:rsid w:val="000820F8"/>
    <w:rsid w:val="0008691D"/>
    <w:rsid w:val="00091008"/>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460"/>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5EA3"/>
    <w:rsid w:val="00231207"/>
    <w:rsid w:val="00234802"/>
    <w:rsid w:val="00241AAD"/>
    <w:rsid w:val="002427E6"/>
    <w:rsid w:val="002451F9"/>
    <w:rsid w:val="002518C8"/>
    <w:rsid w:val="002556DE"/>
    <w:rsid w:val="00255944"/>
    <w:rsid w:val="00261FC7"/>
    <w:rsid w:val="00275600"/>
    <w:rsid w:val="00287F07"/>
    <w:rsid w:val="00290E57"/>
    <w:rsid w:val="0029229D"/>
    <w:rsid w:val="002977FC"/>
    <w:rsid w:val="002A15C4"/>
    <w:rsid w:val="002A2F18"/>
    <w:rsid w:val="002A5C0C"/>
    <w:rsid w:val="002D4307"/>
    <w:rsid w:val="002D7381"/>
    <w:rsid w:val="002D7863"/>
    <w:rsid w:val="002E3A30"/>
    <w:rsid w:val="002F5E01"/>
    <w:rsid w:val="003015F4"/>
    <w:rsid w:val="00326E3B"/>
    <w:rsid w:val="003321A7"/>
    <w:rsid w:val="00335BC0"/>
    <w:rsid w:val="00336A17"/>
    <w:rsid w:val="003376CB"/>
    <w:rsid w:val="00353325"/>
    <w:rsid w:val="0035698A"/>
    <w:rsid w:val="00360EA0"/>
    <w:rsid w:val="00362F0A"/>
    <w:rsid w:val="003646BC"/>
    <w:rsid w:val="00366943"/>
    <w:rsid w:val="00370174"/>
    <w:rsid w:val="003772F6"/>
    <w:rsid w:val="00381FCA"/>
    <w:rsid w:val="003828C4"/>
    <w:rsid w:val="00385E41"/>
    <w:rsid w:val="00386200"/>
    <w:rsid w:val="0039671B"/>
    <w:rsid w:val="003A5E75"/>
    <w:rsid w:val="003B66B0"/>
    <w:rsid w:val="003C23FD"/>
    <w:rsid w:val="003C5892"/>
    <w:rsid w:val="003C6FD3"/>
    <w:rsid w:val="003D4453"/>
    <w:rsid w:val="003D7719"/>
    <w:rsid w:val="0040306E"/>
    <w:rsid w:val="00407C9E"/>
    <w:rsid w:val="0041022E"/>
    <w:rsid w:val="004149CC"/>
    <w:rsid w:val="00426C11"/>
    <w:rsid w:val="004462E0"/>
    <w:rsid w:val="00485323"/>
    <w:rsid w:val="00487ED8"/>
    <w:rsid w:val="004911CB"/>
    <w:rsid w:val="00491918"/>
    <w:rsid w:val="004A10CD"/>
    <w:rsid w:val="004A2E7F"/>
    <w:rsid w:val="004A5A65"/>
    <w:rsid w:val="004B1485"/>
    <w:rsid w:val="004C6ECA"/>
    <w:rsid w:val="004D6C2C"/>
    <w:rsid w:val="004D7D86"/>
    <w:rsid w:val="004E1959"/>
    <w:rsid w:val="004E3A65"/>
    <w:rsid w:val="004E6202"/>
    <w:rsid w:val="004F1874"/>
    <w:rsid w:val="004F2034"/>
    <w:rsid w:val="004F585C"/>
    <w:rsid w:val="004F7F49"/>
    <w:rsid w:val="00510A23"/>
    <w:rsid w:val="0051514A"/>
    <w:rsid w:val="00515AC5"/>
    <w:rsid w:val="00520DC2"/>
    <w:rsid w:val="005222D5"/>
    <w:rsid w:val="00536F40"/>
    <w:rsid w:val="005470F3"/>
    <w:rsid w:val="00570997"/>
    <w:rsid w:val="00577AA8"/>
    <w:rsid w:val="005850CE"/>
    <w:rsid w:val="005A6D23"/>
    <w:rsid w:val="005C1947"/>
    <w:rsid w:val="005C1E9D"/>
    <w:rsid w:val="005D146F"/>
    <w:rsid w:val="005E03E7"/>
    <w:rsid w:val="005E75AB"/>
    <w:rsid w:val="005F7D07"/>
    <w:rsid w:val="00601F73"/>
    <w:rsid w:val="00625D15"/>
    <w:rsid w:val="00651611"/>
    <w:rsid w:val="00653AE2"/>
    <w:rsid w:val="0066649D"/>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04D2"/>
    <w:rsid w:val="00763D60"/>
    <w:rsid w:val="007833B1"/>
    <w:rsid w:val="007920AC"/>
    <w:rsid w:val="007A0F7E"/>
    <w:rsid w:val="007A42C5"/>
    <w:rsid w:val="007A65A1"/>
    <w:rsid w:val="007B1FCF"/>
    <w:rsid w:val="007C4620"/>
    <w:rsid w:val="007E337B"/>
    <w:rsid w:val="007E5EB3"/>
    <w:rsid w:val="007F6423"/>
    <w:rsid w:val="00804E41"/>
    <w:rsid w:val="00811BC0"/>
    <w:rsid w:val="008231E8"/>
    <w:rsid w:val="00824513"/>
    <w:rsid w:val="008266B7"/>
    <w:rsid w:val="00831CCE"/>
    <w:rsid w:val="00854B89"/>
    <w:rsid w:val="00855555"/>
    <w:rsid w:val="00881BED"/>
    <w:rsid w:val="00881EF3"/>
    <w:rsid w:val="00883E7C"/>
    <w:rsid w:val="00886261"/>
    <w:rsid w:val="00894971"/>
    <w:rsid w:val="008B2F97"/>
    <w:rsid w:val="008C0341"/>
    <w:rsid w:val="008D5731"/>
    <w:rsid w:val="008E1349"/>
    <w:rsid w:val="00937A78"/>
    <w:rsid w:val="009436FA"/>
    <w:rsid w:val="00947B1E"/>
    <w:rsid w:val="00953C08"/>
    <w:rsid w:val="00966E80"/>
    <w:rsid w:val="00973C29"/>
    <w:rsid w:val="009A41C2"/>
    <w:rsid w:val="009B14F4"/>
    <w:rsid w:val="009B1B0D"/>
    <w:rsid w:val="009B1C3D"/>
    <w:rsid w:val="009B32DD"/>
    <w:rsid w:val="009C005A"/>
    <w:rsid w:val="009C312A"/>
    <w:rsid w:val="009D4BC2"/>
    <w:rsid w:val="009D5E5F"/>
    <w:rsid w:val="009D62B4"/>
    <w:rsid w:val="009E1448"/>
    <w:rsid w:val="009E26CC"/>
    <w:rsid w:val="009E3E41"/>
    <w:rsid w:val="00A05A06"/>
    <w:rsid w:val="00A164F2"/>
    <w:rsid w:val="00A26FCF"/>
    <w:rsid w:val="00A31FA5"/>
    <w:rsid w:val="00A32C77"/>
    <w:rsid w:val="00A34F8C"/>
    <w:rsid w:val="00A359DA"/>
    <w:rsid w:val="00A37886"/>
    <w:rsid w:val="00A63176"/>
    <w:rsid w:val="00A70D0C"/>
    <w:rsid w:val="00A9794C"/>
    <w:rsid w:val="00AB0440"/>
    <w:rsid w:val="00AC3FC5"/>
    <w:rsid w:val="00AC6222"/>
    <w:rsid w:val="00AD340B"/>
    <w:rsid w:val="00AE3966"/>
    <w:rsid w:val="00AF11C6"/>
    <w:rsid w:val="00AF6C10"/>
    <w:rsid w:val="00B002D1"/>
    <w:rsid w:val="00B057F1"/>
    <w:rsid w:val="00B143A9"/>
    <w:rsid w:val="00B4569E"/>
    <w:rsid w:val="00B45879"/>
    <w:rsid w:val="00B5163C"/>
    <w:rsid w:val="00B551EB"/>
    <w:rsid w:val="00B55F3D"/>
    <w:rsid w:val="00B84AC8"/>
    <w:rsid w:val="00B90F8C"/>
    <w:rsid w:val="00B91C0B"/>
    <w:rsid w:val="00B97E24"/>
    <w:rsid w:val="00BA0BE6"/>
    <w:rsid w:val="00BA2122"/>
    <w:rsid w:val="00BA2F3A"/>
    <w:rsid w:val="00BB2541"/>
    <w:rsid w:val="00BB6E09"/>
    <w:rsid w:val="00BF47F9"/>
    <w:rsid w:val="00C07688"/>
    <w:rsid w:val="00C260AB"/>
    <w:rsid w:val="00C32933"/>
    <w:rsid w:val="00C3314D"/>
    <w:rsid w:val="00C47B8F"/>
    <w:rsid w:val="00C67E30"/>
    <w:rsid w:val="00C75246"/>
    <w:rsid w:val="00C80B0B"/>
    <w:rsid w:val="00C91EDF"/>
    <w:rsid w:val="00C97447"/>
    <w:rsid w:val="00CC6622"/>
    <w:rsid w:val="00CC7AB8"/>
    <w:rsid w:val="00CD3F5F"/>
    <w:rsid w:val="00D20F5D"/>
    <w:rsid w:val="00D376ED"/>
    <w:rsid w:val="00D40E4F"/>
    <w:rsid w:val="00D52C1F"/>
    <w:rsid w:val="00D638D0"/>
    <w:rsid w:val="00D67A0A"/>
    <w:rsid w:val="00D734B9"/>
    <w:rsid w:val="00D762A6"/>
    <w:rsid w:val="00D762BF"/>
    <w:rsid w:val="00D84564"/>
    <w:rsid w:val="00D9556F"/>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3DE"/>
    <w:rsid w:val="00E5461B"/>
    <w:rsid w:val="00E708C9"/>
    <w:rsid w:val="00E74E35"/>
    <w:rsid w:val="00E75B93"/>
    <w:rsid w:val="00E86D2A"/>
    <w:rsid w:val="00E9123C"/>
    <w:rsid w:val="00E95800"/>
    <w:rsid w:val="00EB1C90"/>
    <w:rsid w:val="00EC1EF8"/>
    <w:rsid w:val="00EC2547"/>
    <w:rsid w:val="00EC4079"/>
    <w:rsid w:val="00ED4ED4"/>
    <w:rsid w:val="00EE7D05"/>
    <w:rsid w:val="00EF17BC"/>
    <w:rsid w:val="00EF3B9C"/>
    <w:rsid w:val="00F04CAD"/>
    <w:rsid w:val="00F11982"/>
    <w:rsid w:val="00F2634D"/>
    <w:rsid w:val="00F332CE"/>
    <w:rsid w:val="00F35009"/>
    <w:rsid w:val="00F4083E"/>
    <w:rsid w:val="00F45BA7"/>
    <w:rsid w:val="00F51DD4"/>
    <w:rsid w:val="00F64D56"/>
    <w:rsid w:val="00F72DE0"/>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D4A7BFC-F331-44B1-BE52-42179ACCD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F64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64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896</Words>
  <Characters>4966</Characters>
  <Application>Microsoft Office Word</Application>
  <DocSecurity>0</DocSecurity>
  <Lines>123</Lines>
  <Paragraphs>46</Paragraphs>
  <ScaleCrop>false</ScaleCrop>
  <HeadingPairs>
    <vt:vector size="2" baseType="variant">
      <vt:variant>
        <vt:lpstr>Title</vt:lpstr>
      </vt:variant>
      <vt:variant>
        <vt:i4>1</vt:i4>
      </vt:variant>
    </vt:vector>
  </HeadingPairs>
  <TitlesOfParts>
    <vt:vector size="1" baseType="lpstr">
      <vt:lpstr>S383 1R  FISCAL ESTIMATE</vt:lpstr>
    </vt:vector>
  </TitlesOfParts>
  <Manager>Anuja Pande Joshi; R224</Manager>
  <Company>Office of Legislative Services</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 1R  FISCAL ESTIMATE</dc:title>
  <dc:creator>Senator WEINBERG, Senator SINGLETON </dc:creator>
  <cp:keywords>S383|3|JU |309|0|0|!||</cp:keywords>
  <dc:description>sponsor 6/24 BPU 6/29</dc:description>
  <cp:lastModifiedBy>Franks, Denise</cp:lastModifiedBy>
  <cp:revision>2</cp:revision>
  <cp:lastPrinted>2021-06-29T15:30:00Z</cp:lastPrinted>
  <dcterms:created xsi:type="dcterms:W3CDTF">2021-06-29T16:51:00Z</dcterms:created>
  <dcterms:modified xsi:type="dcterms:W3CDTF">2021-06-29T16:51:00Z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