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4613D" w:rsidP="00407C9E">
      <w:pPr>
        <w:pStyle w:val="NoteOrEstimate"/>
      </w:pPr>
      <w:r>
        <w:t>LEGISLATIVE FISCAL ESTIMATE</w:t>
      </w:r>
    </w:p>
    <w:p w:rsidR="0004613D" w:rsidRPr="0004613D" w:rsidRDefault="0004613D" w:rsidP="0004613D">
      <w:pPr>
        <w:pStyle w:val="Reprint"/>
      </w:pPr>
      <w:r>
        <w:t>[First Reprint]</w:t>
      </w:r>
    </w:p>
    <w:p w:rsidR="003C5892" w:rsidRDefault="0004613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557EE" w:rsidP="00C557EE">
      <w:pPr>
        <w:pStyle w:val="BillNo"/>
      </w:pPr>
      <w:r>
        <w:t>219th LEGISLATURE</w:t>
      </w:r>
    </w:p>
    <w:p w:rsidR="00353325" w:rsidRDefault="00353325" w:rsidP="00353325"/>
    <w:p w:rsidR="00C557EE" w:rsidRDefault="00C557EE" w:rsidP="00C557EE">
      <w:pPr>
        <w:jc w:val="center"/>
      </w:pPr>
      <w:r>
        <w:t>DATED: JUNE 30, 2021</w:t>
      </w:r>
    </w:p>
    <w:p w:rsidR="00C557EE" w:rsidRDefault="00C557EE" w:rsidP="00353325"/>
    <w:p w:rsidR="00C557EE" w:rsidRDefault="00C557E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27F04" w:rsidRDefault="00527F04" w:rsidP="00527F04">
            <w:pPr>
              <w:pStyle w:val="bpuNormText"/>
            </w:pPr>
            <w:r>
              <w:t xml:space="preserve">Establishes certain requirements for domestic violence training for certain judges, judicial personnel, and law enforcement. </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D20D1" w:rsidP="00DD20D1">
            <w:r>
              <w:t>Annual</w:t>
            </w:r>
            <w:r w:rsidR="003C5892">
              <w:t xml:space="preserve"> </w:t>
            </w:r>
            <w:r w:rsidR="000E3297">
              <w:t>State expenditure increase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D20D1" w:rsidP="00515AC5">
            <w:r>
              <w:t>Department of Law and</w:t>
            </w:r>
            <w:r w:rsidR="000E3297">
              <w:t xml:space="preserve"> Public Safety;</w:t>
            </w:r>
            <w:r>
              <w:t xml:space="preserve"> </w:t>
            </w:r>
            <w:r w:rsidR="000E3297">
              <w:t xml:space="preserve">The </w:t>
            </w:r>
            <w:r>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160"/>
        <w:gridCol w:w="22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D20D1">
        <w:trPr>
          <w:gridAfter w:val="1"/>
          <w:wAfter w:w="15" w:type="dxa"/>
          <w:trHeight w:val="410"/>
        </w:trPr>
        <w:tc>
          <w:tcPr>
            <w:tcW w:w="21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0E3297" w:rsidRDefault="000E3297" w:rsidP="002D7863">
            <w:pPr>
              <w:tabs>
                <w:tab w:val="left" w:pos="360"/>
                <w:tab w:val="left" w:pos="720"/>
                <w:tab w:val="left" w:pos="1440"/>
                <w:tab w:val="left" w:pos="2160"/>
                <w:tab w:val="left" w:pos="2880"/>
                <w:tab w:val="left" w:pos="3600"/>
                <w:tab w:val="left" w:pos="4320"/>
                <w:tab w:val="left" w:pos="5040"/>
              </w:tabs>
              <w:jc w:val="center"/>
              <w:rPr>
                <w:b/>
                <w:u w:val="single"/>
              </w:rPr>
            </w:pPr>
            <w:r w:rsidRPr="000E3297">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DD20D1">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E3297">
              <w:rPr>
                <w:b/>
              </w:rPr>
              <w:t xml:space="preserve"> Increase</w:t>
            </w:r>
          </w:p>
        </w:tc>
        <w:tc>
          <w:tcPr>
            <w:tcW w:w="22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DD20D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C557EE">
      <w:pPr>
        <w:tabs>
          <w:tab w:val="left" w:pos="360"/>
          <w:tab w:val="left" w:pos="720"/>
          <w:tab w:val="left" w:pos="1440"/>
          <w:tab w:val="left" w:pos="2160"/>
          <w:tab w:val="left" w:pos="2880"/>
          <w:tab w:val="left" w:pos="3600"/>
          <w:tab w:val="left" w:pos="4320"/>
          <w:tab w:val="left" w:pos="5040"/>
        </w:tabs>
      </w:pPr>
    </w:p>
    <w:p w:rsidR="00255944" w:rsidRDefault="003B63D1" w:rsidP="00C557E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projects that this bill could result in </w:t>
      </w:r>
      <w:r w:rsidR="000E3297">
        <w:t xml:space="preserve">an </w:t>
      </w:r>
      <w:r>
        <w:t>increase in State expenditure</w:t>
      </w:r>
      <w:r w:rsidR="000E3297">
        <w:t>s</w:t>
      </w:r>
      <w:r>
        <w:t xml:space="preserve"> to implement the requirements on training </w:t>
      </w:r>
      <w:r w:rsidR="00111CE3">
        <w:t xml:space="preserve">for </w:t>
      </w:r>
      <w:r w:rsidR="00111CE3" w:rsidRPr="00527F04">
        <w:t>judges and judicial personnel, as well as for law enforcement agencies on the handling of domestic violence matters to include such topics as the impact of trauma on survivors, high risk indicators for potential lethality, and the impact of racial bias and discrimination on survivors and communities</w:t>
      </w:r>
      <w:r w:rsidR="00111CE3">
        <w:t xml:space="preserve">. </w:t>
      </w:r>
      <w:r w:rsidR="00BE3019">
        <w:t>However</w:t>
      </w:r>
      <w:r w:rsidR="0047442B">
        <w:t xml:space="preserve">, </w:t>
      </w:r>
      <w:r w:rsidR="00BE3019">
        <w:t xml:space="preserve">the OLS notes that </w:t>
      </w:r>
      <w:r w:rsidR="00111CE3">
        <w:t>some</w:t>
      </w:r>
      <w:r w:rsidR="00F851FE">
        <w:t xml:space="preserve"> or all</w:t>
      </w:r>
      <w:r w:rsidR="00111CE3">
        <w:t xml:space="preserve"> components of this training requirement </w:t>
      </w:r>
      <w:r w:rsidR="00EB0181">
        <w:t>may have already been implemented</w:t>
      </w:r>
      <w:r w:rsidR="0047442B">
        <w:t xml:space="preserve"> by the Judiciary and the Department of Law and Public Safety.</w:t>
      </w:r>
      <w:r w:rsidR="00111CE3">
        <w:t xml:space="preserve"> </w:t>
      </w:r>
      <w:r w:rsidR="00EB0181">
        <w:t>It is unclear if the revised requirement would have a</w:t>
      </w:r>
      <w:r w:rsidR="00920562">
        <w:t xml:space="preserve"> fiscal</w:t>
      </w:r>
      <w:r w:rsidR="00EB0181">
        <w:t xml:space="preserve"> impact.</w:t>
      </w:r>
    </w:p>
    <w:p w:rsidR="00C557EE" w:rsidRDefault="00C557EE" w:rsidP="002D7863">
      <w:pPr>
        <w:pStyle w:val="SectionHeading"/>
        <w:tabs>
          <w:tab w:val="left" w:pos="360"/>
          <w:tab w:val="left" w:pos="720"/>
          <w:tab w:val="left" w:pos="1440"/>
          <w:tab w:val="left" w:pos="2160"/>
          <w:tab w:val="left" w:pos="2880"/>
          <w:tab w:val="left" w:pos="3600"/>
          <w:tab w:val="left" w:pos="4320"/>
          <w:tab w:val="left" w:pos="5040"/>
        </w:tabs>
      </w:pPr>
    </w:p>
    <w:p w:rsidR="00FE5316" w:rsidRPr="00FE5316" w:rsidRDefault="00FE5316" w:rsidP="00FE5316"/>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7F04" w:rsidRPr="00527F04" w:rsidRDefault="00255944" w:rsidP="00527F04">
      <w:pPr>
        <w:tabs>
          <w:tab w:val="left" w:pos="360"/>
          <w:tab w:val="left" w:pos="720"/>
          <w:tab w:val="left" w:pos="1440"/>
          <w:tab w:val="left" w:pos="2160"/>
          <w:tab w:val="left" w:pos="2880"/>
          <w:tab w:val="left" w:pos="3600"/>
          <w:tab w:val="left" w:pos="4320"/>
          <w:tab w:val="left" w:pos="5040"/>
        </w:tabs>
      </w:pPr>
      <w:r w:rsidRPr="00255944">
        <w:tab/>
      </w:r>
      <w:r w:rsidR="001B7EF1">
        <w:t>This bill</w:t>
      </w:r>
      <w:r w:rsidR="00527F04" w:rsidRPr="00527F04">
        <w:t xml:space="preserve"> establishes certain training requirements for certain judges, judicial personnel, and law enforcement concerning domestic violence.</w:t>
      </w:r>
    </w:p>
    <w:p w:rsidR="00527F04" w:rsidRPr="00527F04" w:rsidRDefault="00527F04" w:rsidP="00527F04">
      <w:pPr>
        <w:tabs>
          <w:tab w:val="left" w:pos="360"/>
          <w:tab w:val="left" w:pos="720"/>
          <w:tab w:val="left" w:pos="1440"/>
          <w:tab w:val="left" w:pos="2160"/>
          <w:tab w:val="left" w:pos="2880"/>
          <w:tab w:val="left" w:pos="3600"/>
          <w:tab w:val="left" w:pos="4320"/>
          <w:tab w:val="left" w:pos="5040"/>
        </w:tabs>
      </w:pPr>
      <w:r w:rsidRPr="00527F04">
        <w:tab/>
      </w:r>
      <w:r w:rsidR="000E3297">
        <w:t xml:space="preserve">Current State law </w:t>
      </w:r>
      <w:r w:rsidRPr="00527F04">
        <w:t xml:space="preserve">requires all judges and judicial personnel to attend initial domestic violence training within 90 days of appointment or transfer and to attend annual in-service training.  </w:t>
      </w:r>
    </w:p>
    <w:p w:rsidR="00527F04" w:rsidRPr="00527F04" w:rsidRDefault="00527F04" w:rsidP="00527F04">
      <w:pPr>
        <w:tabs>
          <w:tab w:val="left" w:pos="360"/>
          <w:tab w:val="left" w:pos="720"/>
          <w:tab w:val="left" w:pos="1440"/>
          <w:tab w:val="left" w:pos="2160"/>
          <w:tab w:val="left" w:pos="2880"/>
          <w:tab w:val="left" w:pos="3600"/>
          <w:tab w:val="left" w:pos="4320"/>
          <w:tab w:val="left" w:pos="5040"/>
        </w:tabs>
      </w:pPr>
      <w:r w:rsidRPr="00527F04">
        <w:tab/>
        <w:t xml:space="preserve">The bill directs the Administrative Director of the Courts to develop and approve a training course and a curriculum for all municipal court judges, Superior Court judges responsible for the adjudication of domestic violence matters, and judicial personnel involved with the intake and </w:t>
      </w:r>
      <w:r w:rsidRPr="00527F04">
        <w:lastRenderedPageBreak/>
        <w:t xml:space="preserve">processing of domestic violence complaints. The bill provides that all such judges and judicial personnel would participate in core training regarding issues such as the dynamics of domestic violence, the impact of domestic violence on children, trauma-informed danger assessments, batterer intervention, and domestic violence risk factors and lethality.  </w:t>
      </w:r>
    </w:p>
    <w:p w:rsidR="00527F04" w:rsidRPr="00527F04" w:rsidRDefault="00527F04" w:rsidP="00527F04">
      <w:pPr>
        <w:tabs>
          <w:tab w:val="left" w:pos="360"/>
          <w:tab w:val="left" w:pos="720"/>
          <w:tab w:val="left" w:pos="1440"/>
          <w:tab w:val="left" w:pos="2160"/>
          <w:tab w:val="left" w:pos="2880"/>
          <w:tab w:val="left" w:pos="3600"/>
          <w:tab w:val="left" w:pos="4320"/>
          <w:tab w:val="left" w:pos="5040"/>
        </w:tabs>
      </w:pPr>
      <w:r w:rsidRPr="00527F04">
        <w:tab/>
        <w:t>In addition, municipal court judges would receive specific training related to the issuance of temporary restraining orders in emergent situations. The above-described Superior Court judges would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would be reviewed at least every two years and modified by the Administrative Director of the Courts from time to time as need may require.</w:t>
      </w:r>
    </w:p>
    <w:p w:rsidR="00527F04" w:rsidRPr="00527F04" w:rsidRDefault="00527F04" w:rsidP="00527F04">
      <w:pPr>
        <w:tabs>
          <w:tab w:val="left" w:pos="360"/>
          <w:tab w:val="left" w:pos="720"/>
          <w:tab w:val="left" w:pos="1440"/>
          <w:tab w:val="left" w:pos="2160"/>
          <w:tab w:val="left" w:pos="2880"/>
          <w:tab w:val="left" w:pos="3600"/>
          <w:tab w:val="left" w:pos="4320"/>
          <w:tab w:val="left" w:pos="5040"/>
        </w:tabs>
      </w:pPr>
      <w:r w:rsidRPr="00527F04">
        <w:tab/>
        <w:t xml:space="preserve">This expanded training program would continue to be administered within 90 days of the judge’s or judicial personnel’s appointment or transfer and then annually. </w:t>
      </w:r>
    </w:p>
    <w:p w:rsidR="00527F04" w:rsidRPr="00527F04" w:rsidRDefault="00527F04" w:rsidP="00527F04">
      <w:pPr>
        <w:tabs>
          <w:tab w:val="left" w:pos="360"/>
          <w:tab w:val="left" w:pos="720"/>
          <w:tab w:val="left" w:pos="1440"/>
          <w:tab w:val="left" w:pos="2160"/>
          <w:tab w:val="left" w:pos="2880"/>
          <w:tab w:val="left" w:pos="3600"/>
          <w:tab w:val="left" w:pos="4320"/>
          <w:tab w:val="left" w:pos="5040"/>
        </w:tabs>
      </w:pPr>
      <w:r w:rsidRPr="00527F04">
        <w:tab/>
        <w:t xml:space="preserve">For the judges and judicial personnel, as well as for law enforcement agencies, training on the handling of domestic violence matters would also be revised to include such topics as the impact of trauma on survivors, high risk indicators for potential lethality, and the impact of racial bias and discrimination on survivors and communities.  </w:t>
      </w:r>
    </w:p>
    <w:p w:rsidR="00527F04" w:rsidRPr="00527F04" w:rsidRDefault="00527F04" w:rsidP="00527F04">
      <w:pPr>
        <w:tabs>
          <w:tab w:val="left" w:pos="360"/>
          <w:tab w:val="left" w:pos="720"/>
          <w:tab w:val="left" w:pos="1440"/>
          <w:tab w:val="left" w:pos="2160"/>
          <w:tab w:val="left" w:pos="2880"/>
          <w:tab w:val="left" w:pos="3600"/>
          <w:tab w:val="left" w:pos="4320"/>
          <w:tab w:val="left" w:pos="5040"/>
        </w:tabs>
      </w:pPr>
      <w:r w:rsidRPr="00527F04">
        <w:tab/>
        <w:t>This bill embodies Recommendation 12 of the Report of the Supreme Court Ad Hoc Committee on Domestic Violence</w:t>
      </w:r>
      <w:r w:rsidR="001B7EF1">
        <w:t>,</w:t>
      </w:r>
      <w:r w:rsidRPr="00527F04">
        <w:t xml:space="preserve"> issued June 2016.</w:t>
      </w:r>
    </w:p>
    <w:p w:rsidR="00527F04" w:rsidRDefault="00527F04" w:rsidP="00527F04">
      <w:pPr>
        <w:tabs>
          <w:tab w:val="left" w:pos="360"/>
          <w:tab w:val="left" w:pos="720"/>
          <w:tab w:val="left" w:pos="1440"/>
          <w:tab w:val="left" w:pos="2160"/>
          <w:tab w:val="left" w:pos="2880"/>
          <w:tab w:val="left" w:pos="3600"/>
          <w:tab w:val="left" w:pos="4320"/>
          <w:tab w:val="left" w:pos="5040"/>
        </w:tabs>
      </w:pPr>
    </w:p>
    <w:p w:rsidR="00FE5316" w:rsidRPr="00527F04" w:rsidRDefault="00FE5316" w:rsidP="00527F04">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1B7EF1" w:rsidRDefault="00255944" w:rsidP="002D7863">
      <w:pPr>
        <w:tabs>
          <w:tab w:val="left" w:pos="360"/>
          <w:tab w:val="left" w:pos="720"/>
          <w:tab w:val="left" w:pos="1440"/>
          <w:tab w:val="left" w:pos="2160"/>
          <w:tab w:val="left" w:pos="2880"/>
          <w:tab w:val="left" w:pos="3600"/>
          <w:tab w:val="left" w:pos="4320"/>
          <w:tab w:val="left" w:pos="5040"/>
        </w:tabs>
      </w:pPr>
      <w:r>
        <w:tab/>
      </w:r>
    </w:p>
    <w:p w:rsidR="001B7EF1" w:rsidRDefault="001B7EF1" w:rsidP="002D7863">
      <w:pPr>
        <w:tabs>
          <w:tab w:val="left" w:pos="360"/>
          <w:tab w:val="left" w:pos="720"/>
          <w:tab w:val="left" w:pos="1440"/>
          <w:tab w:val="left" w:pos="2160"/>
          <w:tab w:val="left" w:pos="2880"/>
          <w:tab w:val="left" w:pos="3600"/>
          <w:tab w:val="left" w:pos="4320"/>
          <w:tab w:val="left" w:pos="5040"/>
        </w:tabs>
      </w:pPr>
      <w:r>
        <w:tab/>
        <w:t xml:space="preserve">The OLS projects that this bill could result in an increase in State expenditures to implement the requirements on training for </w:t>
      </w:r>
      <w:r w:rsidRPr="00527F04">
        <w:t>judges and judicial personnel, as well as for law enforcement agencies on the handling of domestic violence matters to include such topics as the impact of trauma on survivors, high risk indicators for potential lethality, and the impact of racial bias and discrimination on survivors and communities</w:t>
      </w:r>
      <w:r>
        <w:t>. However, the OLS notes that some or all components of this training requirement may have already been implemented by the Judiciary and the Department of Law and Public Safety. It is unclear if the revised requirement would have a fiscal impact.</w:t>
      </w:r>
    </w:p>
    <w:p w:rsidR="00A67E62" w:rsidRDefault="001B7EF1" w:rsidP="002D7863">
      <w:pPr>
        <w:tabs>
          <w:tab w:val="left" w:pos="360"/>
          <w:tab w:val="left" w:pos="720"/>
          <w:tab w:val="left" w:pos="1440"/>
          <w:tab w:val="left" w:pos="2160"/>
          <w:tab w:val="left" w:pos="2880"/>
          <w:tab w:val="left" w:pos="3600"/>
          <w:tab w:val="left" w:pos="4320"/>
          <w:tab w:val="left" w:pos="5040"/>
        </w:tabs>
      </w:pPr>
      <w:r>
        <w:tab/>
        <w:t xml:space="preserve">In response to another bill, </w:t>
      </w:r>
      <w:r w:rsidR="00A67E62">
        <w:t xml:space="preserve">A-317 of the 2018 session, also implementing Recommendation 12 of the Report of the Supreme Court Ad Hoc Committee on Domestic Violence issued June 2016, the </w:t>
      </w:r>
      <w:r w:rsidR="00BE3019">
        <w:t>Administrative Office of the Courts (</w:t>
      </w:r>
      <w:r w:rsidR="00A67E62">
        <w:t>AOC</w:t>
      </w:r>
      <w:r w:rsidR="00BE3019">
        <w:t>)</w:t>
      </w:r>
      <w:r w:rsidR="00A67E62">
        <w:t xml:space="preserve"> noted that upon review of the existing domestic violence training curriculum administered by the Judiciary’s Judicial </w:t>
      </w:r>
      <w:r w:rsidR="00A67E62" w:rsidRPr="00A67E62">
        <w:t xml:space="preserve">Education and Performance Unit and the Organizational Development and Training Unit, all aspects of the domestic violence training specified in the proposed bill are currently being provided to all Superior Court judges, Municipal Court judges and all Judiciary staff responsible for adjudicating domestic violence matters (including intake and processing of domestic violence complaints). In addition, the Judiciary’s current domestic violence training for Superior Court judges, Municipal Court judges and Judiciary staff responsible for the intake, processing and adjudication of domestic violence </w:t>
      </w:r>
      <w:r w:rsidR="00A67E62" w:rsidRPr="00A67E62">
        <w:lastRenderedPageBreak/>
        <w:t>complaints are provided within the timeframes specified in the bill. As a result, the Judiciary d</w:t>
      </w:r>
      <w:r w:rsidR="00FF6968">
        <w:t>id</w:t>
      </w:r>
      <w:r w:rsidR="00A67E62" w:rsidRPr="00A67E62">
        <w:t xml:space="preserve"> not anticipate the bill will have any impact on revenue or expenditures.</w:t>
      </w:r>
    </w:p>
    <w:p w:rsidR="0047442B" w:rsidRDefault="003B63D1" w:rsidP="002D7863">
      <w:pPr>
        <w:tabs>
          <w:tab w:val="left" w:pos="360"/>
          <w:tab w:val="left" w:pos="720"/>
          <w:tab w:val="left" w:pos="1440"/>
          <w:tab w:val="left" w:pos="2160"/>
          <w:tab w:val="left" w:pos="2880"/>
          <w:tab w:val="left" w:pos="3600"/>
          <w:tab w:val="left" w:pos="4320"/>
          <w:tab w:val="left" w:pos="5040"/>
        </w:tabs>
      </w:pPr>
      <w:r>
        <w:tab/>
      </w:r>
      <w:r w:rsidR="00CD4A70">
        <w:t>U</w:t>
      </w:r>
      <w:r>
        <w:t>nder this bill, f</w:t>
      </w:r>
      <w:r w:rsidRPr="00527F04">
        <w:t>or the judges and judicial personnel, as well as for law enforcement agencies, training on the handling of domestic violence matters would also be revised to include such topics as the impact of trauma on survivors, high risk indicators for potential lethality, and the impact of racial bias and discrimination on survivors and communities.</w:t>
      </w:r>
      <w:r>
        <w:t xml:space="preserve"> </w:t>
      </w:r>
      <w:r w:rsidR="0047442B">
        <w:t>According to the Department of Law and Public Safety, N.J.S.A. 2C:25-20 requires annual in-service training of at least four hours on domestic violence. Officers transferring to a new agency must receive training within 90 days from the date of transfer. Initial training now occurs as part of the Basic Course for Police Officers.</w:t>
      </w:r>
    </w:p>
    <w:p w:rsidR="003B63D1" w:rsidRDefault="0047442B" w:rsidP="002D7863">
      <w:pPr>
        <w:tabs>
          <w:tab w:val="left" w:pos="360"/>
          <w:tab w:val="left" w:pos="720"/>
          <w:tab w:val="left" w:pos="1440"/>
          <w:tab w:val="left" w:pos="2160"/>
          <w:tab w:val="left" w:pos="2880"/>
          <w:tab w:val="left" w:pos="3600"/>
          <w:tab w:val="left" w:pos="4320"/>
          <w:tab w:val="left" w:pos="5040"/>
        </w:tabs>
      </w:pPr>
      <w:r>
        <w:tab/>
      </w:r>
      <w:r w:rsidR="003B63D1">
        <w:t xml:space="preserve">The OLS does not have sufficient information on the costs associated with this requirement or if </w:t>
      </w:r>
      <w:r>
        <w:t xml:space="preserve">some or all of </w:t>
      </w:r>
      <w:r w:rsidR="003B63D1">
        <w:t>these requirements are being met via different training programs.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27F04"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27F04" w:rsidP="00EF17BC">
            <w:pPr>
              <w:pStyle w:val="10pointItalics"/>
            </w:pPr>
            <w:bookmarkStart w:id="2" w:name="UserFullName"/>
            <w:bookmarkEnd w:id="2"/>
            <w:r>
              <w:t>Anuja Pande Joshi</w:t>
            </w:r>
          </w:p>
          <w:p w:rsidR="00EF17BC" w:rsidRDefault="001B7EF1" w:rsidP="00527F04">
            <w:pPr>
              <w:pStyle w:val="10pointItalics"/>
              <w:rPr>
                <w:sz w:val="24"/>
              </w:rPr>
            </w:pPr>
            <w:r>
              <w:t>Associate F</w:t>
            </w:r>
            <w:r w:rsidR="00527F04">
              <w:t>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557EE" w:rsidRDefault="00C557EE" w:rsidP="00EF17BC">
      <w:pPr>
        <w:spacing w:line="287" w:lineRule="atLeast"/>
      </w:pPr>
    </w:p>
    <w:p w:rsidR="00EF17BC" w:rsidRDefault="0004613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4613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559" w:rsidRDefault="00DB7559">
      <w:r>
        <w:separator/>
      </w:r>
    </w:p>
  </w:endnote>
  <w:endnote w:type="continuationSeparator" w:id="0">
    <w:p w:rsidR="00DB7559" w:rsidRDefault="00DB7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E09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665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559" w:rsidRDefault="00DB7559">
      <w:r>
        <w:separator/>
      </w:r>
    </w:p>
  </w:footnote>
  <w:footnote w:type="continuationSeparator" w:id="0">
    <w:p w:rsidR="00DB7559" w:rsidRDefault="00DB7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13D" w:rsidRDefault="0004613D" w:rsidP="0004613D">
    <w:pPr>
      <w:pStyle w:val="Header"/>
      <w:jc w:val="center"/>
    </w:pPr>
    <w:r>
      <w:t>FE to S384 [1R]</w:t>
    </w:r>
  </w:p>
  <w:p w:rsidR="0004613D" w:rsidRDefault="0004613D" w:rsidP="0004613D">
    <w:pPr>
      <w:pStyle w:val="Header"/>
      <w:jc w:val="center"/>
    </w:pPr>
    <w:r>
      <w:fldChar w:fldCharType="begin"/>
    </w:r>
    <w:r>
      <w:instrText xml:space="preserve"> PAGE  \* MERGEFORMAT </w:instrText>
    </w:r>
    <w:r>
      <w:fldChar w:fldCharType="separate"/>
    </w:r>
    <w:r w:rsidR="00FE09C1">
      <w:rPr>
        <w:noProof/>
      </w:rPr>
      <w:t>3</w:t>
    </w:r>
    <w:r>
      <w:fldChar w:fldCharType="end"/>
    </w:r>
  </w:p>
  <w:p w:rsidR="0004613D" w:rsidRDefault="0004613D" w:rsidP="0004613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13D"/>
    <w:rsid w:val="00011EDD"/>
    <w:rsid w:val="00013973"/>
    <w:rsid w:val="000333DF"/>
    <w:rsid w:val="00036860"/>
    <w:rsid w:val="00042B0B"/>
    <w:rsid w:val="0004613D"/>
    <w:rsid w:val="000629F9"/>
    <w:rsid w:val="000701B0"/>
    <w:rsid w:val="00070F62"/>
    <w:rsid w:val="000820F8"/>
    <w:rsid w:val="0008691D"/>
    <w:rsid w:val="00095290"/>
    <w:rsid w:val="000A16EC"/>
    <w:rsid w:val="000A6DB5"/>
    <w:rsid w:val="000B1CCB"/>
    <w:rsid w:val="000C074D"/>
    <w:rsid w:val="000C50EA"/>
    <w:rsid w:val="000E08DD"/>
    <w:rsid w:val="000E17DB"/>
    <w:rsid w:val="000E3297"/>
    <w:rsid w:val="000F0A12"/>
    <w:rsid w:val="000F231D"/>
    <w:rsid w:val="000F278B"/>
    <w:rsid w:val="000F2B57"/>
    <w:rsid w:val="001106B5"/>
    <w:rsid w:val="00111CE3"/>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7EF1"/>
    <w:rsid w:val="001D0C90"/>
    <w:rsid w:val="001D3FD4"/>
    <w:rsid w:val="001F4F8B"/>
    <w:rsid w:val="00201322"/>
    <w:rsid w:val="00203C53"/>
    <w:rsid w:val="00210E60"/>
    <w:rsid w:val="002116FF"/>
    <w:rsid w:val="00212908"/>
    <w:rsid w:val="00213CFF"/>
    <w:rsid w:val="00220166"/>
    <w:rsid w:val="00231207"/>
    <w:rsid w:val="00234802"/>
    <w:rsid w:val="00237900"/>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3D1"/>
    <w:rsid w:val="003B66B0"/>
    <w:rsid w:val="003C23FD"/>
    <w:rsid w:val="003C5892"/>
    <w:rsid w:val="003C6FD3"/>
    <w:rsid w:val="003D4453"/>
    <w:rsid w:val="00407C9E"/>
    <w:rsid w:val="0041022E"/>
    <w:rsid w:val="004149CC"/>
    <w:rsid w:val="00426C11"/>
    <w:rsid w:val="0047442B"/>
    <w:rsid w:val="00485323"/>
    <w:rsid w:val="00487ED8"/>
    <w:rsid w:val="004911CB"/>
    <w:rsid w:val="00491918"/>
    <w:rsid w:val="004A10CD"/>
    <w:rsid w:val="004A2E7F"/>
    <w:rsid w:val="004A5A65"/>
    <w:rsid w:val="004B1485"/>
    <w:rsid w:val="004C5AC8"/>
    <w:rsid w:val="004C6ECA"/>
    <w:rsid w:val="004D6C2C"/>
    <w:rsid w:val="004D7D86"/>
    <w:rsid w:val="004E1959"/>
    <w:rsid w:val="004E6202"/>
    <w:rsid w:val="004F1874"/>
    <w:rsid w:val="004F2034"/>
    <w:rsid w:val="004F585C"/>
    <w:rsid w:val="004F7F49"/>
    <w:rsid w:val="00510A23"/>
    <w:rsid w:val="0051514A"/>
    <w:rsid w:val="00515AC5"/>
    <w:rsid w:val="00520DC2"/>
    <w:rsid w:val="00527F04"/>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1DD5"/>
    <w:rsid w:val="00854B89"/>
    <w:rsid w:val="00855555"/>
    <w:rsid w:val="00881BED"/>
    <w:rsid w:val="00881EF3"/>
    <w:rsid w:val="00883E7C"/>
    <w:rsid w:val="00886261"/>
    <w:rsid w:val="00894971"/>
    <w:rsid w:val="008C0341"/>
    <w:rsid w:val="008D5731"/>
    <w:rsid w:val="008E1349"/>
    <w:rsid w:val="0092056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686F"/>
    <w:rsid w:val="00A05A06"/>
    <w:rsid w:val="00A164F2"/>
    <w:rsid w:val="00A26FCF"/>
    <w:rsid w:val="00A31FA5"/>
    <w:rsid w:val="00A34F8C"/>
    <w:rsid w:val="00A359DA"/>
    <w:rsid w:val="00A37886"/>
    <w:rsid w:val="00A63176"/>
    <w:rsid w:val="00A67E62"/>
    <w:rsid w:val="00A70D0C"/>
    <w:rsid w:val="00A76964"/>
    <w:rsid w:val="00A83F74"/>
    <w:rsid w:val="00A9794C"/>
    <w:rsid w:val="00AB0440"/>
    <w:rsid w:val="00AC3FC5"/>
    <w:rsid w:val="00AD340B"/>
    <w:rsid w:val="00AE3966"/>
    <w:rsid w:val="00AF11C6"/>
    <w:rsid w:val="00AF35A5"/>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3019"/>
    <w:rsid w:val="00BF47F9"/>
    <w:rsid w:val="00C07688"/>
    <w:rsid w:val="00C260AB"/>
    <w:rsid w:val="00C32933"/>
    <w:rsid w:val="00C3314D"/>
    <w:rsid w:val="00C557EE"/>
    <w:rsid w:val="00C75246"/>
    <w:rsid w:val="00C80B0B"/>
    <w:rsid w:val="00C91EDF"/>
    <w:rsid w:val="00C97447"/>
    <w:rsid w:val="00CC6622"/>
    <w:rsid w:val="00CD3273"/>
    <w:rsid w:val="00CD4A70"/>
    <w:rsid w:val="00D20F5D"/>
    <w:rsid w:val="00D376ED"/>
    <w:rsid w:val="00D40E4F"/>
    <w:rsid w:val="00D638D0"/>
    <w:rsid w:val="00D67A0A"/>
    <w:rsid w:val="00D734B9"/>
    <w:rsid w:val="00D762A6"/>
    <w:rsid w:val="00D762BF"/>
    <w:rsid w:val="00D84564"/>
    <w:rsid w:val="00D958CF"/>
    <w:rsid w:val="00D968A7"/>
    <w:rsid w:val="00DB7559"/>
    <w:rsid w:val="00DC2149"/>
    <w:rsid w:val="00DC789F"/>
    <w:rsid w:val="00DD20D1"/>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0181"/>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17BC"/>
    <w:rsid w:val="00F64D56"/>
    <w:rsid w:val="00F73621"/>
    <w:rsid w:val="00F82B11"/>
    <w:rsid w:val="00F851FE"/>
    <w:rsid w:val="00F873F0"/>
    <w:rsid w:val="00FA6D2B"/>
    <w:rsid w:val="00FB15DB"/>
    <w:rsid w:val="00FC7DA9"/>
    <w:rsid w:val="00FD2F99"/>
    <w:rsid w:val="00FD62C1"/>
    <w:rsid w:val="00FE09C1"/>
    <w:rsid w:val="00FE5316"/>
    <w:rsid w:val="00FE5C5C"/>
    <w:rsid w:val="00FE76BC"/>
    <w:rsid w:val="00FF5039"/>
    <w:rsid w:val="00FF5607"/>
    <w:rsid w:val="00FF6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7580DC7-A174-4BFE-9120-E625E83A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527F04"/>
    <w:pPr>
      <w:tabs>
        <w:tab w:val="left" w:pos="288"/>
      </w:tabs>
    </w:pPr>
    <w:rPr>
      <w:szCs w:val="20"/>
    </w:rPr>
  </w:style>
  <w:style w:type="paragraph" w:styleId="BalloonText">
    <w:name w:val="Balloon Text"/>
    <w:basedOn w:val="Normal"/>
    <w:link w:val="BalloonTextChar"/>
    <w:semiHidden/>
    <w:unhideWhenUsed/>
    <w:rsid w:val="00F851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51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999</Words>
  <Characters>5690</Characters>
  <Application>Microsoft Office Word</Application>
  <DocSecurity>0</DocSecurity>
  <Lines>127</Lines>
  <Paragraphs>45</Paragraphs>
  <ScaleCrop>false</ScaleCrop>
  <HeadingPairs>
    <vt:vector size="2" baseType="variant">
      <vt:variant>
        <vt:lpstr>Title</vt:lpstr>
      </vt:variant>
      <vt:variant>
        <vt:i4>1</vt:i4>
      </vt:variant>
    </vt:vector>
  </HeadingPairs>
  <TitlesOfParts>
    <vt:vector size="1" baseType="lpstr">
      <vt:lpstr>S384 [1R]  FISCAL ESTIMATE</vt:lpstr>
    </vt:vector>
  </TitlesOfParts>
  <Manager>Anuja Pande Joshi; R229</Manager>
  <Company>Office of Legislative Services</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 1R  FISCAL ESTIMATE</dc:title>
  <dc:creator>Senators WEINGBERG and SINGLETON</dc:creator>
  <cp:keywords>S384|3|JU |309|0|0|!||</cp:keywords>
  <dc:description>Sponsor 6/25</dc:description>
  <cp:lastModifiedBy>Bell, Careema</cp:lastModifiedBy>
  <cp:revision>2</cp:revision>
  <cp:lastPrinted>2021-06-24T14:00:00Z</cp:lastPrinted>
  <dcterms:created xsi:type="dcterms:W3CDTF">2021-06-30T17:57:00Z</dcterms:created>
  <dcterms:modified xsi:type="dcterms:W3CDTF">2021-06-30T17:57:00Z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