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D09" w:rsidRDefault="00725D09" w:rsidP="00725D09">
      <w:pPr>
        <w:pStyle w:val="bpuReprint"/>
      </w:pPr>
      <w:bookmarkStart w:id="0" w:name="bpuFrontPg"/>
      <w:bookmarkStart w:id="1" w:name="_GoBack"/>
      <w:bookmarkEnd w:id="0"/>
      <w:bookmarkEnd w:id="1"/>
      <w:r>
        <w:t>[First Reprint]</w:t>
      </w:r>
    </w:p>
    <w:p w:rsidR="00A6606C" w:rsidRDefault="00A6606C" w:rsidP="00A6606C">
      <w:pPr>
        <w:pStyle w:val="bpuBill"/>
      </w:pPr>
      <w:r>
        <w:t xml:space="preserve">SENATE, No. 384 </w:t>
      </w:r>
    </w:p>
    <w:p w:rsidR="00A6606C" w:rsidRPr="00A6606C" w:rsidRDefault="00A6606C" w:rsidP="00A660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85869156" r:id="rId8"/>
        </w:object>
      </w:r>
    </w:p>
    <w:p w:rsidR="00A6606C" w:rsidRDefault="00A6606C" w:rsidP="00A6606C">
      <w:pPr>
        <w:pStyle w:val="bpuState"/>
      </w:pPr>
      <w:r>
        <w:t>STATE OF NEW JERSEY</w:t>
      </w:r>
    </w:p>
    <w:p w:rsidR="00A6606C" w:rsidRDefault="00A6606C" w:rsidP="00A6606C">
      <w:pPr>
        <w:pStyle w:val="bpuLegislature"/>
      </w:pPr>
      <w:r>
        <w:t>219th LEGISLATURE</w:t>
      </w:r>
    </w:p>
    <w:p w:rsidR="00A6606C" w:rsidRDefault="00A6606C" w:rsidP="00A6606C">
      <w:pPr>
        <w:pStyle w:val="bpuWpGraphic"/>
      </w:pPr>
      <w:r>
        <w:object w:dxaOrig="8985" w:dyaOrig="255">
          <v:shape id="_x0000_i1026" type="#_x0000_t75" style="width:6in;height:11.5pt" o:ole="">
            <v:imagedata r:id="rId7" o:title=""/>
          </v:shape>
          <o:OLEObject Type="Embed" ProgID="WPWin6.1" ShapeID="_x0000_i1026" DrawAspect="Content" ObjectID="_1685869157" r:id="rId9"/>
        </w:object>
      </w:r>
      <w:r>
        <w:t xml:space="preserve">  </w:t>
      </w:r>
    </w:p>
    <w:p w:rsidR="00A6606C" w:rsidRDefault="00A6606C" w:rsidP="00A6606C">
      <w:pPr>
        <w:pStyle w:val="bpuIntro"/>
      </w:pPr>
      <w:r>
        <w:t>PRE-FILED FOR INTRODUCTION IN THE 2020 SESSION</w:t>
      </w:r>
    </w:p>
    <w:p w:rsidR="00A6606C" w:rsidRDefault="00A6606C" w:rsidP="00A6606C">
      <w:pPr>
        <w:pStyle w:val="bpuIntro"/>
      </w:pPr>
    </w:p>
    <w:p w:rsidR="00A6606C" w:rsidRDefault="00A6606C" w:rsidP="00A6606C">
      <w:pPr>
        <w:pStyle w:val="bpuIntro"/>
        <w:sectPr w:rsidR="00A6606C" w:rsidSect="000850F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6606C" w:rsidRDefault="00A6606C" w:rsidP="00A6606C">
      <w:pPr>
        <w:pStyle w:val="bpuIntro"/>
      </w:pPr>
    </w:p>
    <w:p w:rsidR="00A6606C" w:rsidRDefault="00A6606C" w:rsidP="00A6606C">
      <w:pPr>
        <w:pStyle w:val="bpuSponsor"/>
      </w:pPr>
      <w:r>
        <w:t>Sponsored by:</w:t>
      </w:r>
    </w:p>
    <w:p w:rsidR="00A6606C" w:rsidRDefault="00A6606C" w:rsidP="00A6606C">
      <w:pPr>
        <w:pStyle w:val="bpuSponsor"/>
      </w:pPr>
      <w:r>
        <w:t>Senator  LORETTA WEINBERG</w:t>
      </w:r>
    </w:p>
    <w:p w:rsidR="00A6606C" w:rsidRDefault="00A6606C" w:rsidP="00A6606C">
      <w:pPr>
        <w:pStyle w:val="bpuSponsor"/>
      </w:pPr>
      <w:r>
        <w:t>District 37 (Bergen)</w:t>
      </w:r>
    </w:p>
    <w:p w:rsidR="00A6606C" w:rsidRDefault="00A6606C" w:rsidP="00A6606C">
      <w:pPr>
        <w:pStyle w:val="bpuSponsor"/>
      </w:pPr>
      <w:r>
        <w:t>Senator  TROY SINGLETON</w:t>
      </w:r>
    </w:p>
    <w:p w:rsidR="00A6606C" w:rsidRDefault="00A6606C" w:rsidP="00A6606C">
      <w:pPr>
        <w:pStyle w:val="bpuSponsor"/>
      </w:pPr>
      <w:r>
        <w:t>District 7 (Burlington)</w:t>
      </w:r>
    </w:p>
    <w:p w:rsidR="00A6606C" w:rsidRDefault="00A6606C" w:rsidP="00A6606C">
      <w:pPr>
        <w:pStyle w:val="bpuSponsor"/>
      </w:pPr>
    </w:p>
    <w:p w:rsidR="009C5A27" w:rsidRDefault="000850FA" w:rsidP="000850FA">
      <w:pPr>
        <w:pStyle w:val="bpuSponsor"/>
      </w:pPr>
      <w:r>
        <w:t>Co-Sponsored by:</w:t>
      </w:r>
    </w:p>
    <w:p w:rsidR="000850FA" w:rsidRPr="000850FA" w:rsidRDefault="000850FA" w:rsidP="000850FA">
      <w:pPr>
        <w:pStyle w:val="bpuSponsor"/>
      </w:pPr>
      <w:r w:rsidRPr="000850FA">
        <w:t xml:space="preserve">Senators </w:t>
      </w:r>
      <w:proofErr w:type="spellStart"/>
      <w:r w:rsidRPr="000850FA">
        <w:t>Corrado</w:t>
      </w:r>
      <w:proofErr w:type="spellEnd"/>
      <w:r w:rsidRPr="000850FA">
        <w:t xml:space="preserve">, Ruiz and </w:t>
      </w:r>
      <w:proofErr w:type="spellStart"/>
      <w:r w:rsidRPr="000850FA">
        <w:t>Pou</w:t>
      </w:r>
      <w:proofErr w:type="spellEnd"/>
    </w:p>
    <w:p w:rsidR="00A6606C" w:rsidRDefault="00A6606C" w:rsidP="00A6606C"/>
    <w:p w:rsidR="000850FA" w:rsidRDefault="000850FA" w:rsidP="00A6606C"/>
    <w:p w:rsidR="00A6606C" w:rsidRPr="00A6606C" w:rsidRDefault="00A6606C" w:rsidP="00A6606C"/>
    <w:p w:rsidR="00A6606C" w:rsidRDefault="00A6606C" w:rsidP="00A6606C">
      <w:pPr>
        <w:pStyle w:val="bpuSponsor"/>
      </w:pPr>
    </w:p>
    <w:p w:rsidR="00A6606C" w:rsidRDefault="00A6606C" w:rsidP="00A6606C">
      <w:pPr>
        <w:pStyle w:val="bpuSponsor"/>
      </w:pPr>
      <w:r>
        <w:t>SYNOPSIS</w:t>
      </w:r>
    </w:p>
    <w:p w:rsidR="0030408F" w:rsidRDefault="0030408F" w:rsidP="0030408F">
      <w:pPr>
        <w:pStyle w:val="bpuNormText"/>
      </w:pPr>
      <w:r>
        <w:rPr>
          <w:spacing w:val="4"/>
        </w:rPr>
        <w:tab/>
      </w:r>
      <w:r>
        <w:t xml:space="preserve">Establishes certain requirements for domestic violence training for certain judges, judicial personnel, and law enforcement. </w:t>
      </w:r>
    </w:p>
    <w:p w:rsidR="00A6606C" w:rsidRDefault="00A6606C" w:rsidP="00A6606C">
      <w:pPr>
        <w:pStyle w:val="bpuNormText"/>
      </w:pPr>
    </w:p>
    <w:p w:rsidR="00A6606C" w:rsidRDefault="00A6606C" w:rsidP="00A6606C">
      <w:pPr>
        <w:pStyle w:val="bpuSponsor"/>
      </w:pPr>
      <w:r>
        <w:t xml:space="preserve">CURRENT VERSION OF TEXT </w:t>
      </w:r>
    </w:p>
    <w:p w:rsidR="00A6606C" w:rsidRDefault="00725D09" w:rsidP="00A6606C">
      <w:pPr>
        <w:pStyle w:val="bpuNormText"/>
      </w:pPr>
      <w:r>
        <w:tab/>
        <w:t>As reported by the Senate Judiciary Committee on June 21, 2021, with amendments.</w:t>
      </w:r>
    </w:p>
    <w:p w:rsidR="00A6606C" w:rsidRDefault="00A6606C" w:rsidP="00A6606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6606C" w:rsidRDefault="00A6606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6606C" w:rsidSect="00A6606C">
          <w:type w:val="continuous"/>
          <w:pgSz w:w="12240" w:h="20160" w:code="5"/>
          <w:pgMar w:top="2160" w:right="2275" w:bottom="1440" w:left="2275" w:header="72" w:footer="720" w:gutter="0"/>
          <w:pgNumType w:start="1"/>
          <w:cols w:space="720"/>
          <w:docGrid w:linePitch="360"/>
        </w:sectPr>
      </w:pPr>
    </w:p>
    <w:p w:rsidR="00725D09" w:rsidRPr="00725D09" w:rsidRDefault="00725D09" w:rsidP="00725D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rPr>
          <w:spacing w:val="0"/>
        </w:rPr>
      </w:pPr>
      <w:r w:rsidRPr="00725D09">
        <w:rPr>
          <w:b/>
          <w:smallCaps/>
          <w:spacing w:val="0"/>
          <w:szCs w:val="20"/>
        </w:rPr>
        <w:lastRenderedPageBreak/>
        <w:t>An Act</w:t>
      </w:r>
      <w:r w:rsidRPr="00725D09">
        <w:t xml:space="preserve"> concerning domestic violence training for certain judges </w:t>
      </w:r>
      <w:r w:rsidRPr="00725D09">
        <w:rPr>
          <w:rFonts w:ascii="Albertus Extra Bold" w:hAnsi="Albertus Extra Bold"/>
          <w:b/>
          <w:vertAlign w:val="superscript"/>
        </w:rPr>
        <w:t>1</w:t>
      </w:r>
      <w:r w:rsidRPr="00725D09">
        <w:rPr>
          <w:rFonts w:ascii="Albertus Extra Bold" w:hAnsi="Albertus Extra Bold"/>
          <w:b/>
        </w:rPr>
        <w:t>[</w:t>
      </w:r>
      <w:r w:rsidRPr="00725D09">
        <w:t>and</w:t>
      </w:r>
      <w:r w:rsidRPr="00725D09">
        <w:rPr>
          <w:rFonts w:ascii="Albertus Extra Bold" w:hAnsi="Albertus Extra Bold"/>
          <w:b/>
        </w:rPr>
        <w:t>]</w:t>
      </w:r>
      <w:r w:rsidRPr="00725D09">
        <w:rPr>
          <w:spacing w:val="0"/>
        </w:rPr>
        <w:t xml:space="preserve"> </w:t>
      </w:r>
      <w:r w:rsidRPr="00725D09">
        <w:rPr>
          <w:spacing w:val="0"/>
          <w:u w:val="single"/>
        </w:rPr>
        <w:t>,</w:t>
      </w:r>
      <w:r w:rsidRPr="00725D09">
        <w:rPr>
          <w:rFonts w:ascii="Albertus Extra Bold" w:hAnsi="Albertus Extra Bold"/>
          <w:b/>
          <w:vertAlign w:val="superscript"/>
        </w:rPr>
        <w:t>1</w:t>
      </w:r>
      <w:r w:rsidRPr="00725D09">
        <w:t xml:space="preserve"> judicial personnel, </w:t>
      </w:r>
      <w:r w:rsidRPr="00725D09">
        <w:rPr>
          <w:rFonts w:ascii="Albertus Extra Bold" w:hAnsi="Albertus Extra Bold"/>
          <w:b/>
          <w:vertAlign w:val="superscript"/>
        </w:rPr>
        <w:t>1</w:t>
      </w:r>
      <w:r w:rsidRPr="00725D09">
        <w:rPr>
          <w:spacing w:val="0"/>
          <w:u w:val="single"/>
        </w:rPr>
        <w:t>and law enforcement,</w:t>
      </w:r>
      <w:r w:rsidRPr="00725D09">
        <w:rPr>
          <w:rFonts w:ascii="Albertus Extra Bold" w:hAnsi="Albertus Extra Bold"/>
          <w:b/>
          <w:vertAlign w:val="superscript"/>
        </w:rPr>
        <w:t>1</w:t>
      </w:r>
      <w:r w:rsidRPr="00725D09">
        <w:t xml:space="preserve"> and</w:t>
      </w:r>
      <w:r w:rsidRPr="00725D09">
        <w:rPr>
          <w:rFonts w:ascii="Albertus Extra Bold" w:hAnsi="Albertus Extra Bold"/>
          <w:b/>
          <w:vertAlign w:val="superscript"/>
        </w:rPr>
        <w:t xml:space="preserve"> </w:t>
      </w:r>
      <w:r w:rsidRPr="00725D09">
        <w:t>amending P.L.1991, c.261.</w:t>
      </w:r>
    </w:p>
    <w:p w:rsidR="00AF51F7" w:rsidRPr="00D71D68" w:rsidRDefault="00AF51F7" w:rsidP="00AF51F7"/>
    <w:p w:rsidR="00AF51F7" w:rsidRPr="00AA7880" w:rsidRDefault="00AF51F7" w:rsidP="00AF51F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F51F7" w:rsidRDefault="00AF51F7" w:rsidP="00AF51F7"/>
    <w:p w:rsidR="00556F11" w:rsidRPr="00556F11" w:rsidRDefault="00556F11" w:rsidP="00556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6F11">
        <w:tab/>
        <w:t>1.</w:t>
      </w:r>
      <w:r w:rsidRPr="00556F11">
        <w:tab/>
        <w:t>Section 4 of P.L.1991, c.261 (C.2C:25-20) is amended to read as follows:</w:t>
      </w:r>
    </w:p>
    <w:p w:rsidR="00556F11" w:rsidRPr="00556F11" w:rsidRDefault="00556F11" w:rsidP="00556F11">
      <w:pPr>
        <w:tabs>
          <w:tab w:val="clear" w:pos="1440"/>
          <w:tab w:val="clear" w:pos="2160"/>
          <w:tab w:val="left" w:pos="1080"/>
          <w:tab w:val="left" w:pos="1620"/>
        </w:tabs>
      </w:pPr>
      <w:r w:rsidRPr="00556F11">
        <w:tab/>
        <w:t>4.</w:t>
      </w:r>
      <w:r w:rsidRPr="00556F11">
        <w:tab/>
        <w:t>a.</w:t>
      </w:r>
      <w:r w:rsidRPr="00556F11">
        <w:tab/>
        <w:t>(1)</w:t>
      </w:r>
      <w:r w:rsidRPr="00556F11">
        <w:tab/>
        <w:t>The Division of Criminal Justice shall develop and approve a training course and curriculum on the handling, investigation and response procedures concerning reports of domestic violence and abuse and neglect of the elderly and disabled.  This training course and curriculum shall be reviewed at least every two years and modified by the Division of Criminal Justice from time to time as need may require.  The Division of Criminal Justice shall distribute the curriculum to all local police agencies.</w:t>
      </w:r>
      <w:r w:rsidRPr="00556F11">
        <w:cr/>
      </w:r>
      <w:r w:rsidRPr="00556F11">
        <w:tab/>
        <w:t>(2)</w:t>
      </w:r>
      <w:r w:rsidRPr="00556F11">
        <w:tab/>
        <w:t xml:space="preserve">The Attorney General shall be responsible for ensuring that all law enforcement officers attend initial training within 90 days of appointment or transfer and annual </w:t>
      </w:r>
      <w:r w:rsidRPr="00556F11">
        <w:rPr>
          <w:rFonts w:ascii="Albertus Extra Bold" w:hAnsi="Albertus Extra Bold"/>
        </w:rPr>
        <w:t>[</w:t>
      </w:r>
      <w:proofErr w:type="spellStart"/>
      <w:r w:rsidRPr="00556F11">
        <w:t>inservice</w:t>
      </w:r>
      <w:proofErr w:type="spellEnd"/>
      <w:r w:rsidRPr="00556F11">
        <w:rPr>
          <w:rFonts w:ascii="Albertus Extra Bold" w:hAnsi="Albertus Extra Bold"/>
        </w:rPr>
        <w:t>]</w:t>
      </w:r>
      <w:r w:rsidRPr="00556F11">
        <w:t xml:space="preserve"> </w:t>
      </w:r>
      <w:r w:rsidRPr="00556F11">
        <w:rPr>
          <w:u w:val="single"/>
        </w:rPr>
        <w:t>in-service</w:t>
      </w:r>
      <w:r w:rsidRPr="00556F11">
        <w:t xml:space="preserve"> training of at least four hours as described in this section.</w:t>
      </w:r>
    </w:p>
    <w:p w:rsidR="00556F11" w:rsidRPr="00556F11" w:rsidRDefault="00556F11" w:rsidP="00556F11">
      <w:pPr>
        <w:tabs>
          <w:tab w:val="clear" w:pos="1440"/>
          <w:tab w:val="left" w:pos="1260"/>
        </w:tabs>
      </w:pPr>
      <w:r>
        <w:tab/>
      </w:r>
      <w:r w:rsidRPr="00556F11">
        <w:t>b.</w:t>
      </w:r>
      <w:r w:rsidRPr="00556F11">
        <w:tab/>
        <w:t>(1)</w:t>
      </w:r>
      <w:r w:rsidRPr="00556F11">
        <w:tab/>
        <w:t xml:space="preserve">The Administrative </w:t>
      </w:r>
      <w:r w:rsidRPr="00556F11">
        <w:rPr>
          <w:rFonts w:ascii="Albertus Extra Bold" w:hAnsi="Albertus Extra Bold"/>
        </w:rPr>
        <w:t>[</w:t>
      </w:r>
      <w:r w:rsidRPr="00556F11">
        <w:t>Office</w:t>
      </w:r>
      <w:r w:rsidRPr="00556F11">
        <w:rPr>
          <w:rFonts w:ascii="Albertus Extra Bold" w:hAnsi="Albertus Extra Bold"/>
        </w:rPr>
        <w:t>]</w:t>
      </w:r>
      <w:r w:rsidRPr="00556F11">
        <w:t xml:space="preserve"> </w:t>
      </w:r>
      <w:r w:rsidRPr="00556F11">
        <w:rPr>
          <w:u w:val="single"/>
        </w:rPr>
        <w:t>Director</w:t>
      </w:r>
      <w:r w:rsidRPr="00556F11">
        <w:t xml:space="preserve"> of the Courts shall develop and approve a training course and a curriculum </w:t>
      </w:r>
      <w:r w:rsidRPr="00556F11">
        <w:rPr>
          <w:rFonts w:ascii="Albertus Extra Bold" w:hAnsi="Albertus Extra Bold"/>
        </w:rPr>
        <w:t>[</w:t>
      </w:r>
      <w:r w:rsidRPr="00556F11">
        <w:t>on the handling, investigation and response procedures concerning allegations of domestic violence.  This training course</w:t>
      </w:r>
      <w:r w:rsidRPr="00556F11">
        <w:rPr>
          <w:rFonts w:ascii="Albertus Extra Bold" w:hAnsi="Albertus Extra Bold"/>
        </w:rPr>
        <w:t>]</w:t>
      </w:r>
      <w:r w:rsidRPr="00556F11">
        <w:t xml:space="preserve"> </w:t>
      </w:r>
      <w:r w:rsidRPr="00556F11">
        <w:rPr>
          <w:u w:val="single"/>
        </w:rPr>
        <w:t>for all</w:t>
      </w:r>
      <w:r w:rsidRPr="00556F11">
        <w:t xml:space="preserve"> </w:t>
      </w:r>
      <w:r w:rsidRPr="00556F11">
        <w:rPr>
          <w:u w:val="single"/>
        </w:rPr>
        <w:t>municipal court judges, Superior Court judges responsible for the adjudication of domestic violence matters, and judicial personnel</w:t>
      </w:r>
      <w:r w:rsidRPr="00556F11">
        <w:t xml:space="preserve">  </w:t>
      </w:r>
      <w:r w:rsidRPr="00556F11">
        <w:rPr>
          <w:u w:val="single"/>
        </w:rPr>
        <w:t xml:space="preserve">involved with the intake and processing of domestic violence complaints.  All judges and judicial personnel identified in this section shall participate in core training regarding issues such as the dynamics of domestic violence, the impact of domestic violence on children, trauma-informed danger assessments, batterer intervention </w:t>
      </w:r>
      <w:r w:rsidRPr="00556F11">
        <w:rPr>
          <w:rFonts w:ascii="Albertus Extra Bold" w:hAnsi="Albertus Extra Bold"/>
          <w:b/>
          <w:vertAlign w:val="superscript"/>
        </w:rPr>
        <w:t>1</w:t>
      </w:r>
      <w:r w:rsidRPr="00556F11">
        <w:rPr>
          <w:rFonts w:ascii="Albertus Extra Bold" w:hAnsi="Albertus Extra Bold"/>
          <w:b/>
        </w:rPr>
        <w:t>[</w:t>
      </w:r>
      <w:r w:rsidRPr="00556F11">
        <w:rPr>
          <w:u w:val="single"/>
        </w:rPr>
        <w:t>and anger management</w:t>
      </w:r>
      <w:r w:rsidRPr="00556F11">
        <w:rPr>
          <w:rFonts w:ascii="Albertus Extra Bold" w:hAnsi="Albertus Extra Bold"/>
          <w:b/>
        </w:rPr>
        <w:t>]</w:t>
      </w:r>
      <w:r w:rsidRPr="00556F11">
        <w:rPr>
          <w:rFonts w:ascii="Albertus Extra Bold" w:hAnsi="Albertus Extra Bold"/>
          <w:b/>
          <w:vertAlign w:val="superscript"/>
        </w:rPr>
        <w:t>1</w:t>
      </w:r>
      <w:r w:rsidRPr="00556F11">
        <w:t xml:space="preserve"> </w:t>
      </w:r>
      <w:r w:rsidRPr="00556F11">
        <w:rPr>
          <w:u w:val="single"/>
        </w:rPr>
        <w:t>programs, and domestic violence risk factors and lethality.  In addition, municipal court judges shall receive specific training related to the issuance of temporary restraining orders in emergent situations. Superior Court judges responsible for the adjudication of domestic violence matters shall receive supplemental training related to the issuance and enforcement of temporary and final restraining orders, including factors considered when determining if a final restraining order should be issued, child custody and parenting plans, the setting of child support, distribution of property and ongoing housing expenses, and counseling. The core curriculum and individualized training programs</w:t>
      </w:r>
      <w:r w:rsidRPr="00556F11">
        <w:t xml:space="preserve"> shall be reviewed at least every two years and </w:t>
      </w:r>
      <w:r w:rsidRPr="00556F11">
        <w:lastRenderedPageBreak/>
        <w:t xml:space="preserve">modified by the Administrative </w:t>
      </w:r>
      <w:r w:rsidRPr="00556F11">
        <w:rPr>
          <w:rFonts w:ascii="Albertus Extra Bold" w:hAnsi="Albertus Extra Bold"/>
        </w:rPr>
        <w:t>[</w:t>
      </w:r>
      <w:r w:rsidRPr="00556F11">
        <w:t>Office</w:t>
      </w:r>
      <w:r w:rsidRPr="00556F11">
        <w:rPr>
          <w:rFonts w:ascii="Albertus Extra Bold" w:hAnsi="Albertus Extra Bold"/>
        </w:rPr>
        <w:t>]</w:t>
      </w:r>
      <w:r w:rsidRPr="00556F11">
        <w:t xml:space="preserve"> </w:t>
      </w:r>
      <w:r w:rsidRPr="00556F11">
        <w:rPr>
          <w:u w:val="single"/>
        </w:rPr>
        <w:t>Director</w:t>
      </w:r>
      <w:r w:rsidRPr="00556F11">
        <w:t xml:space="preserve"> of the Courts from time to time as need may require.</w:t>
      </w:r>
    </w:p>
    <w:p w:rsidR="00556F11" w:rsidRPr="00556F11" w:rsidRDefault="00556F11" w:rsidP="00556F11">
      <w:r w:rsidRPr="00556F11">
        <w:tab/>
        <w:t>(2)</w:t>
      </w:r>
      <w:r w:rsidRPr="00556F11">
        <w:tab/>
        <w:t xml:space="preserve">The Administrative Director of the Courts shall be responsible for ensuring that all </w:t>
      </w:r>
      <w:r w:rsidRPr="00556F11">
        <w:rPr>
          <w:u w:val="single"/>
        </w:rPr>
        <w:t>municipal court</w:t>
      </w:r>
      <w:r w:rsidRPr="00556F11">
        <w:t xml:space="preserve"> judges </w:t>
      </w:r>
      <w:r w:rsidRPr="00556F11">
        <w:rPr>
          <w:u w:val="single"/>
        </w:rPr>
        <w:t>, Superior Court judges responsible for the adjudication of domestic violence matters,</w:t>
      </w:r>
      <w:r w:rsidRPr="00556F11">
        <w:t xml:space="preserve"> and judicial personnel </w:t>
      </w:r>
      <w:r w:rsidRPr="00556F11">
        <w:rPr>
          <w:u w:val="single"/>
        </w:rPr>
        <w:t>involved with the intake and processing of domestic violence complaints</w:t>
      </w:r>
      <w:r w:rsidRPr="00556F11">
        <w:t xml:space="preserve"> attend initial training within 90 days of appointment or transfer and annual </w:t>
      </w:r>
      <w:r w:rsidRPr="00556F11">
        <w:rPr>
          <w:rFonts w:ascii="Albertus Extra Bold" w:hAnsi="Albertus Extra Bold"/>
        </w:rPr>
        <w:t>[</w:t>
      </w:r>
      <w:proofErr w:type="spellStart"/>
      <w:r w:rsidRPr="00556F11">
        <w:t>inservice</w:t>
      </w:r>
      <w:proofErr w:type="spellEnd"/>
      <w:r w:rsidRPr="00556F11">
        <w:rPr>
          <w:rFonts w:ascii="Albertus Extra Bold" w:hAnsi="Albertus Extra Bold"/>
        </w:rPr>
        <w:t>]</w:t>
      </w:r>
      <w:r w:rsidRPr="00556F11">
        <w:t xml:space="preserve"> </w:t>
      </w:r>
      <w:r w:rsidRPr="00556F11">
        <w:rPr>
          <w:u w:val="single"/>
        </w:rPr>
        <w:t>in-service</w:t>
      </w:r>
      <w:r w:rsidRPr="00556F11">
        <w:t xml:space="preserve"> training as described in this section.</w:t>
      </w:r>
    </w:p>
    <w:p w:rsidR="00556F11" w:rsidRPr="00556F11" w:rsidRDefault="00556F11" w:rsidP="00556F11">
      <w:r w:rsidRPr="00556F11">
        <w:tab/>
        <w:t>(3)</w:t>
      </w:r>
      <w:r w:rsidRPr="00556F11">
        <w:tab/>
        <w:t xml:space="preserve">The </w:t>
      </w:r>
      <w:r w:rsidRPr="00556F11">
        <w:rPr>
          <w:rFonts w:ascii="Albertus Extra Bold" w:hAnsi="Albertus Extra Bold"/>
        </w:rPr>
        <w:t>[</w:t>
      </w:r>
      <w:r w:rsidRPr="00556F11">
        <w:t>Division of Criminal Justice</w:t>
      </w:r>
      <w:r w:rsidRPr="00556F11">
        <w:rPr>
          <w:rFonts w:ascii="Albertus Extra Bold" w:hAnsi="Albertus Extra Bold"/>
        </w:rPr>
        <w:t>]</w:t>
      </w:r>
      <w:r w:rsidRPr="00556F11">
        <w:t xml:space="preserve"> </w:t>
      </w:r>
      <w:r w:rsidRPr="00556F11">
        <w:rPr>
          <w:u w:val="single"/>
        </w:rPr>
        <w:t>Attorney General</w:t>
      </w:r>
      <w:r w:rsidRPr="00556F11">
        <w:t xml:space="preserve"> and the Administrative </w:t>
      </w:r>
      <w:r w:rsidRPr="00556F11">
        <w:rPr>
          <w:rFonts w:ascii="Albertus Extra Bold" w:hAnsi="Albertus Extra Bold"/>
        </w:rPr>
        <w:t>[</w:t>
      </w:r>
      <w:r w:rsidRPr="00556F11">
        <w:t>Office</w:t>
      </w:r>
      <w:r w:rsidRPr="00556F11">
        <w:rPr>
          <w:rFonts w:ascii="Albertus Extra Bold" w:hAnsi="Albertus Extra Bold"/>
        </w:rPr>
        <w:t>]</w:t>
      </w:r>
      <w:r w:rsidRPr="00556F11">
        <w:t xml:space="preserve"> </w:t>
      </w:r>
      <w:r w:rsidRPr="00556F11">
        <w:rPr>
          <w:u w:val="single"/>
        </w:rPr>
        <w:t>Director</w:t>
      </w:r>
      <w:r w:rsidRPr="00556F11">
        <w:t xml:space="preserve"> of the Courts shall provide that all training on the handling of domestic violence matters shall include information concerning the impact of domestic violence on society, the dynamics of domestic violence </w:t>
      </w:r>
      <w:r w:rsidRPr="00556F11">
        <w:rPr>
          <w:rFonts w:ascii="Albertus Extra Bold" w:hAnsi="Albertus Extra Bold"/>
          <w:b/>
          <w:vertAlign w:val="superscript"/>
        </w:rPr>
        <w:t>1</w:t>
      </w:r>
      <w:r w:rsidRPr="00556F11">
        <w:rPr>
          <w:u w:val="single"/>
        </w:rPr>
        <w:t>and the impact of trauma on survivors, high risk indicators for potential lethality, and the impact of racial bias and discrimination on survivors and communities</w:t>
      </w:r>
      <w:r w:rsidRPr="00556F11">
        <w:rPr>
          <w:rFonts w:ascii="Albertus Extra Bold" w:hAnsi="Albertus Extra Bold"/>
          <w:b/>
          <w:vertAlign w:val="superscript"/>
        </w:rPr>
        <w:t>1</w:t>
      </w:r>
      <w:r w:rsidRPr="00556F11">
        <w:t>, the statutory and case law concerning domestic violence, the necessary elements of a protection order, policies and procedures as promulgated or ordered by the Attorney General or the Supreme Court, and the use of available community resources, support services, available sanctions and treatment options.</w:t>
      </w:r>
    </w:p>
    <w:p w:rsidR="00556F11" w:rsidRPr="00556F11" w:rsidRDefault="00556F11" w:rsidP="00556F11">
      <w:r w:rsidRPr="00556F11">
        <w:tab/>
        <w:t>Law enforcement agencies shall: (1) establish domestic crisis teams or participate in established domestic crisis teams, and (2) shall train individual officers in methods of dealing with domestic violence and neglect and abuse of the elderly and disabled.  The teams may include social workers, clergy or other persons trained in counseling, crisis intervention or in the treatment of domestic violence and neglect and abuse of the elderly and disabled victims.</w:t>
      </w:r>
    </w:p>
    <w:p w:rsidR="00556F11" w:rsidRPr="00556F11" w:rsidRDefault="00556F11" w:rsidP="00556F11">
      <w:r w:rsidRPr="00556F11">
        <w:t>(</w:t>
      </w:r>
      <w:proofErr w:type="spellStart"/>
      <w:r w:rsidRPr="00556F11">
        <w:t>cf</w:t>
      </w:r>
      <w:proofErr w:type="spellEnd"/>
      <w:r w:rsidRPr="00556F11">
        <w:t>: P.L.1999, c.433, s.1)</w:t>
      </w:r>
    </w:p>
    <w:p w:rsidR="00AF51F7" w:rsidRDefault="00AF51F7" w:rsidP="00AF51F7"/>
    <w:p w:rsidR="00AF51F7" w:rsidRPr="00AA7880" w:rsidRDefault="00AF51F7" w:rsidP="00AF51F7">
      <w:r>
        <w:tab/>
        <w:t>2.</w:t>
      </w:r>
      <w:r>
        <w:tab/>
        <w:t>This act shall take effect immediately.</w:t>
      </w:r>
    </w:p>
    <w:sectPr w:rsidR="00AF51F7" w:rsidRPr="00AA7880" w:rsidSect="00556F11">
      <w:headerReference w:type="default" r:id="rId14"/>
      <w:footerReference w:type="default" r:id="rId15"/>
      <w:headerReference w:type="first" r:id="rId16"/>
      <w:footerReference w:type="first" r:id="rId17"/>
      <w:pgSz w:w="12240" w:h="20160" w:code="5"/>
      <w:pgMar w:top="1440" w:right="2520" w:bottom="1728" w:left="2880" w:header="1181" w:footer="7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339D" w:rsidRDefault="0067339D">
      <w:r>
        <w:separator/>
      </w:r>
    </w:p>
  </w:endnote>
  <w:endnote w:type="continuationSeparator" w:id="0">
    <w:p w:rsidR="0067339D" w:rsidRDefault="00673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A27" w:rsidRDefault="000850FA" w:rsidP="000850FA">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DA2" w:rsidRPr="00921C91" w:rsidRDefault="00280D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80DA2" w:rsidRPr="00921C91" w:rsidRDefault="00280DA2">
    <w:pPr>
      <w:pStyle w:val="Footer"/>
      <w:rPr>
        <w:szCs w:val="18"/>
      </w:rPr>
    </w:pPr>
  </w:p>
  <w:p w:rsidR="00280DA2" w:rsidRPr="00921C91" w:rsidRDefault="00280D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25D09" w:rsidRDefault="00725D09">
    <w:pPr>
      <w:pStyle w:val="Footer"/>
    </w:pPr>
    <w:r>
      <w:tab/>
      <w:t>Matter enclosed in superscript numerals has been adopted as follows:</w:t>
    </w:r>
  </w:p>
  <w:p w:rsidR="00725D09" w:rsidRDefault="00725D0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June 21, 2021.</w:t>
    </w:r>
  </w:p>
  <w:p w:rsidR="00725D09" w:rsidRPr="00725D09" w:rsidRDefault="00725D09">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339D" w:rsidRDefault="0067339D">
      <w:r>
        <w:separator/>
      </w:r>
    </w:p>
  </w:footnote>
  <w:footnote w:type="continuationSeparator" w:id="0">
    <w:p w:rsidR="0067339D" w:rsidRDefault="00673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A24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6606C" w:rsidRDefault="00A6606C" w:rsidP="00A6606C">
    <w:pPr>
      <w:pStyle w:val="bpuHeadSpon"/>
    </w:pPr>
    <w:r w:rsidRPr="00A6606C">
      <w:rPr>
        <w:rStyle w:val="bpuHeadSponChar"/>
      </w:rPr>
      <w:t>S384</w:t>
    </w:r>
    <w:r>
      <w:t xml:space="preserve"> </w:t>
    </w:r>
    <w:r w:rsidR="00725D09">
      <w:t xml:space="preserve">[1R] </w:t>
    </w:r>
    <w:r>
      <w:t>WEINBERG, SINGLETON</w:t>
    </w:r>
  </w:p>
  <w:p w:rsidR="00A6606C" w:rsidRDefault="00A6606C" w:rsidP="00A6606C">
    <w:pPr>
      <w:pStyle w:val="bpuHeadSpon"/>
    </w:pPr>
    <w:r>
      <w:fldChar w:fldCharType="begin"/>
    </w:r>
    <w:r>
      <w:instrText xml:space="preserve"> PAGE  \* MERGEFORMAT </w:instrText>
    </w:r>
    <w:r>
      <w:fldChar w:fldCharType="separate"/>
    </w:r>
    <w:r w:rsidR="004C5AE5">
      <w:rPr>
        <w:noProof/>
      </w:rPr>
      <w:t>3</w:t>
    </w:r>
    <w:r>
      <w:fldChar w:fldCharType="end"/>
    </w:r>
  </w:p>
  <w:p w:rsidR="00A6606C" w:rsidRPr="00AF575C" w:rsidRDefault="00A6606C" w:rsidP="00A660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6606C" w:rsidRDefault="00A6606C" w:rsidP="00A6606C">
    <w:pPr>
      <w:pStyle w:val="bpuHeadSpon"/>
    </w:pPr>
    <w:r w:rsidRPr="00A6606C">
      <w:rPr>
        <w:rStyle w:val="bpuHeadSponChar"/>
      </w:rPr>
      <w:t>S384</w:t>
    </w:r>
    <w:r>
      <w:t xml:space="preserve"> </w:t>
    </w:r>
    <w:r w:rsidR="00725D09">
      <w:t xml:space="preserve">[1R] </w:t>
    </w:r>
    <w:r>
      <w:t>WEINBERG, SINGLETON</w:t>
    </w:r>
  </w:p>
  <w:p w:rsidR="00A6606C" w:rsidRDefault="00A6606C" w:rsidP="00A6606C">
    <w:pPr>
      <w:pStyle w:val="bpuHeadSpon"/>
    </w:pPr>
    <w:r>
      <w:fldChar w:fldCharType="begin"/>
    </w:r>
    <w:r>
      <w:instrText xml:space="preserve"> PAGE  \* MERGEFORMAT </w:instrText>
    </w:r>
    <w:r>
      <w:fldChar w:fldCharType="separate"/>
    </w:r>
    <w:r w:rsidR="004C5AE5">
      <w:rPr>
        <w:noProof/>
      </w:rPr>
      <w:t>2</w:t>
    </w:r>
    <w:r>
      <w:fldChar w:fldCharType="end"/>
    </w:r>
  </w:p>
  <w:p w:rsidR="00A6606C" w:rsidRDefault="00A6606C" w:rsidP="00A660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39D"/>
    <w:rsid w:val="00000169"/>
    <w:rsid w:val="00004D4D"/>
    <w:rsid w:val="00007B70"/>
    <w:rsid w:val="00007DDD"/>
    <w:rsid w:val="00010512"/>
    <w:rsid w:val="00011BAB"/>
    <w:rsid w:val="00014FEB"/>
    <w:rsid w:val="000154F3"/>
    <w:rsid w:val="000203E7"/>
    <w:rsid w:val="00020E5B"/>
    <w:rsid w:val="000219C8"/>
    <w:rsid w:val="000269E7"/>
    <w:rsid w:val="00030BB1"/>
    <w:rsid w:val="00035598"/>
    <w:rsid w:val="00050BCA"/>
    <w:rsid w:val="000521CD"/>
    <w:rsid w:val="00057488"/>
    <w:rsid w:val="00062EE0"/>
    <w:rsid w:val="000654B5"/>
    <w:rsid w:val="0006579B"/>
    <w:rsid w:val="00065BBF"/>
    <w:rsid w:val="000778CE"/>
    <w:rsid w:val="000850FA"/>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755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5C3"/>
    <w:rsid w:val="00214614"/>
    <w:rsid w:val="0022067D"/>
    <w:rsid w:val="00231838"/>
    <w:rsid w:val="00232C5B"/>
    <w:rsid w:val="002373F3"/>
    <w:rsid w:val="002463CF"/>
    <w:rsid w:val="0026254F"/>
    <w:rsid w:val="00266FB9"/>
    <w:rsid w:val="00274341"/>
    <w:rsid w:val="00280DA2"/>
    <w:rsid w:val="0028159B"/>
    <w:rsid w:val="00296363"/>
    <w:rsid w:val="002A16E7"/>
    <w:rsid w:val="002A71FA"/>
    <w:rsid w:val="002B4DA4"/>
    <w:rsid w:val="002B67F7"/>
    <w:rsid w:val="002C58D4"/>
    <w:rsid w:val="002E1440"/>
    <w:rsid w:val="002E2980"/>
    <w:rsid w:val="0030408F"/>
    <w:rsid w:val="00304565"/>
    <w:rsid w:val="00307F11"/>
    <w:rsid w:val="0031075B"/>
    <w:rsid w:val="00317C73"/>
    <w:rsid w:val="003212E6"/>
    <w:rsid w:val="00333EF1"/>
    <w:rsid w:val="00340FB7"/>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7CFE"/>
    <w:rsid w:val="004A2216"/>
    <w:rsid w:val="004A5222"/>
    <w:rsid w:val="004B0CE3"/>
    <w:rsid w:val="004B5C78"/>
    <w:rsid w:val="004B667A"/>
    <w:rsid w:val="004B6E61"/>
    <w:rsid w:val="004B75D5"/>
    <w:rsid w:val="004C0EE5"/>
    <w:rsid w:val="004C1B1C"/>
    <w:rsid w:val="004C2B44"/>
    <w:rsid w:val="004C5AE5"/>
    <w:rsid w:val="004D1B2E"/>
    <w:rsid w:val="004D4F43"/>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6F11"/>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339D"/>
    <w:rsid w:val="006808C6"/>
    <w:rsid w:val="00680D5F"/>
    <w:rsid w:val="00686754"/>
    <w:rsid w:val="006878F9"/>
    <w:rsid w:val="0069522C"/>
    <w:rsid w:val="00695BC5"/>
    <w:rsid w:val="006A3786"/>
    <w:rsid w:val="006A7CD4"/>
    <w:rsid w:val="006B2FCF"/>
    <w:rsid w:val="006B7437"/>
    <w:rsid w:val="006C189B"/>
    <w:rsid w:val="006C3B76"/>
    <w:rsid w:val="006C4542"/>
    <w:rsid w:val="006D65B4"/>
    <w:rsid w:val="006E36B4"/>
    <w:rsid w:val="006F4C44"/>
    <w:rsid w:val="006F652B"/>
    <w:rsid w:val="0070018A"/>
    <w:rsid w:val="00712CBE"/>
    <w:rsid w:val="00725D09"/>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16FD"/>
    <w:rsid w:val="00841F07"/>
    <w:rsid w:val="008462AA"/>
    <w:rsid w:val="00846D3E"/>
    <w:rsid w:val="0084725C"/>
    <w:rsid w:val="008627AA"/>
    <w:rsid w:val="008628FF"/>
    <w:rsid w:val="00867FC7"/>
    <w:rsid w:val="00874609"/>
    <w:rsid w:val="0087660A"/>
    <w:rsid w:val="00880057"/>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5A27"/>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2F98"/>
    <w:rsid w:val="00A469CC"/>
    <w:rsid w:val="00A55E7F"/>
    <w:rsid w:val="00A63229"/>
    <w:rsid w:val="00A64CED"/>
    <w:rsid w:val="00A6606C"/>
    <w:rsid w:val="00A7050B"/>
    <w:rsid w:val="00A721B4"/>
    <w:rsid w:val="00A72513"/>
    <w:rsid w:val="00A95220"/>
    <w:rsid w:val="00AA2A56"/>
    <w:rsid w:val="00AA311A"/>
    <w:rsid w:val="00AA3B15"/>
    <w:rsid w:val="00AA6194"/>
    <w:rsid w:val="00AA64D0"/>
    <w:rsid w:val="00AB4C5C"/>
    <w:rsid w:val="00AC4B4B"/>
    <w:rsid w:val="00AD7C41"/>
    <w:rsid w:val="00AE1E57"/>
    <w:rsid w:val="00AF51F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28B4"/>
    <w:rsid w:val="00BC4545"/>
    <w:rsid w:val="00BD79EC"/>
    <w:rsid w:val="00BE204A"/>
    <w:rsid w:val="00BE26FC"/>
    <w:rsid w:val="00BF23C7"/>
    <w:rsid w:val="00BF7456"/>
    <w:rsid w:val="00C035F3"/>
    <w:rsid w:val="00C078A1"/>
    <w:rsid w:val="00C3401C"/>
    <w:rsid w:val="00C473B8"/>
    <w:rsid w:val="00C603F9"/>
    <w:rsid w:val="00C614C5"/>
    <w:rsid w:val="00C83317"/>
    <w:rsid w:val="00C8626A"/>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06FE"/>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AB4C1EE-6F32-4C00-88D7-9946B43AA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42F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2F98"/>
    <w:rPr>
      <w:rFonts w:ascii="Segoe UI" w:hAnsi="Segoe UI" w:cs="Segoe UI"/>
      <w:spacing w:val="4"/>
      <w:sz w:val="18"/>
      <w:szCs w:val="18"/>
    </w:rPr>
  </w:style>
  <w:style w:type="character" w:styleId="LineNumber">
    <w:name w:val="line number"/>
    <w:basedOn w:val="DefaultParagraphFont"/>
    <w:semiHidden/>
    <w:unhideWhenUsed/>
    <w:rsid w:val="00A66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E5350E-1B75-41A0-B4F6-6CCBF0D86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717</Words>
  <Characters>4184</Characters>
  <Application>Microsoft Office Word</Application>
  <DocSecurity>0</DocSecurity>
  <Lines>107</Lines>
  <Paragraphs>26</Paragraphs>
  <ScaleCrop>false</ScaleCrop>
  <HeadingPairs>
    <vt:vector size="2" baseType="variant">
      <vt:variant>
        <vt:lpstr>Title</vt:lpstr>
      </vt:variant>
      <vt:variant>
        <vt:i4>1</vt:i4>
      </vt:variant>
    </vt:vector>
  </HeadingPairs>
  <TitlesOfParts>
    <vt:vector size="1" baseType="lpstr">
      <vt:lpstr>S384</vt:lpstr>
    </vt:vector>
  </TitlesOfParts>
  <Manager>R230</Manager>
  <Company>OFFICE of LEGISLATIVE SERVICES</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 1R</dc:title>
  <dc:creator>Senator  WEINBERG, Senator  SINGLETON</dc:creator>
  <cp:keywords>S384|3|JU |127|54|127|!|0|</cp:keywords>
  <dc:description>PREFILED 2020_x000d_
AMENDED &amp; TR JUNE 21, 2021</dc:description>
  <cp:lastModifiedBy>Bektas, Brenda</cp:lastModifiedBy>
  <cp:revision>2</cp:revision>
  <cp:lastPrinted>2021-06-22T13:10:00Z</cp:lastPrinted>
  <dcterms:created xsi:type="dcterms:W3CDTF">2021-06-22T16:12:00Z</dcterms:created>
  <dcterms:modified xsi:type="dcterms:W3CDTF">2021-06-22T16:12:00Z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