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DD5" w:rsidRDefault="003A6DD5" w:rsidP="003A6DD5">
      <w:pPr>
        <w:pStyle w:val="bpuBill"/>
      </w:pPr>
      <w:bookmarkStart w:id="0" w:name="bpuFrontPg"/>
      <w:bookmarkStart w:id="1" w:name="_GoBack"/>
      <w:bookmarkEnd w:id="0"/>
      <w:bookmarkEnd w:id="1"/>
      <w:r>
        <w:t xml:space="preserve">SENATE, No. 399 </w:t>
      </w:r>
    </w:p>
    <w:p w:rsidR="003A6DD5" w:rsidRPr="003A6DD5" w:rsidRDefault="003A6DD5" w:rsidP="003A6D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780" r:id="rId8"/>
        </w:object>
      </w:r>
    </w:p>
    <w:p w:rsidR="003A6DD5" w:rsidRDefault="003A6DD5" w:rsidP="003A6DD5">
      <w:pPr>
        <w:pStyle w:val="bpuState"/>
      </w:pPr>
      <w:r>
        <w:t>STATE OF NEW JERSEY</w:t>
      </w:r>
    </w:p>
    <w:p w:rsidR="003A6DD5" w:rsidRDefault="003A6DD5" w:rsidP="003A6DD5">
      <w:pPr>
        <w:pStyle w:val="bpuLegislature"/>
      </w:pPr>
      <w:r>
        <w:t>219th LEGISLATURE</w:t>
      </w:r>
    </w:p>
    <w:p w:rsidR="003A6DD5" w:rsidRDefault="003A6DD5" w:rsidP="003A6DD5">
      <w:pPr>
        <w:pStyle w:val="bpuWpGraphic"/>
      </w:pPr>
      <w:r>
        <w:object w:dxaOrig="8985" w:dyaOrig="255">
          <v:shape id="_x0000_i1026" type="#_x0000_t75" style="width:6in;height:11.5pt" o:ole="">
            <v:imagedata r:id="rId7" o:title=""/>
          </v:shape>
          <o:OLEObject Type="Embed" ProgID="WPWin6.1" ShapeID="_x0000_i1026" DrawAspect="Content" ObjectID="_1640013781" r:id="rId9"/>
        </w:object>
      </w:r>
      <w:r>
        <w:t xml:space="preserve">  </w:t>
      </w:r>
    </w:p>
    <w:p w:rsidR="003A6DD5" w:rsidRDefault="003A6DD5" w:rsidP="003A6DD5">
      <w:pPr>
        <w:pStyle w:val="bpuIntro"/>
      </w:pPr>
      <w:r>
        <w:t>PRE-FILED FOR INTRODUCTION IN THE 2020 SESSION</w:t>
      </w:r>
    </w:p>
    <w:p w:rsidR="003A6DD5" w:rsidRDefault="003A6DD5" w:rsidP="003A6DD5">
      <w:pPr>
        <w:pStyle w:val="bpuIntro"/>
      </w:pPr>
    </w:p>
    <w:p w:rsidR="003A6DD5" w:rsidRDefault="003A6DD5" w:rsidP="003A6DD5">
      <w:pPr>
        <w:pStyle w:val="bpuIntro"/>
        <w:sectPr w:rsidR="003A6DD5" w:rsidSect="003A6DD5">
          <w:headerReference w:type="even" r:id="rId10"/>
          <w:headerReference w:type="default" r:id="rId11"/>
          <w:pgSz w:w="12240" w:h="20160" w:code="5"/>
          <w:pgMar w:top="2160" w:right="1440" w:bottom="1440" w:left="1440" w:header="720" w:footer="720" w:gutter="0"/>
          <w:pgNumType w:start="1"/>
          <w:cols w:space="720"/>
          <w:docGrid w:linePitch="360"/>
        </w:sectPr>
      </w:pPr>
    </w:p>
    <w:p w:rsidR="003A6DD5" w:rsidRDefault="003A6DD5" w:rsidP="003A6DD5">
      <w:pPr>
        <w:pStyle w:val="bpuIntro"/>
      </w:pPr>
    </w:p>
    <w:p w:rsidR="003A6DD5" w:rsidRDefault="003A6DD5" w:rsidP="003A6DD5">
      <w:pPr>
        <w:pStyle w:val="bpuSponsor"/>
      </w:pPr>
      <w:r>
        <w:t>Sponsored by:</w:t>
      </w:r>
    </w:p>
    <w:p w:rsidR="003A6DD5" w:rsidRDefault="003A6DD5" w:rsidP="003A6DD5">
      <w:pPr>
        <w:pStyle w:val="bpuSponsor"/>
      </w:pPr>
      <w:r>
        <w:t>Senator  LORETTA WEINBERG</w:t>
      </w:r>
    </w:p>
    <w:p w:rsidR="003A6DD5" w:rsidRDefault="003A6DD5" w:rsidP="003A6DD5">
      <w:pPr>
        <w:pStyle w:val="bpuSponsor"/>
      </w:pPr>
      <w:r>
        <w:t>District 37 (Bergen)</w:t>
      </w:r>
    </w:p>
    <w:p w:rsidR="003A6DD5" w:rsidRDefault="003A6DD5" w:rsidP="003A6DD5">
      <w:pPr>
        <w:pStyle w:val="bpuSponsor"/>
      </w:pPr>
      <w:r>
        <w:t>Senator  SHIRLEY K. TURNER</w:t>
      </w:r>
    </w:p>
    <w:p w:rsidR="003A6DD5" w:rsidRDefault="003A6DD5" w:rsidP="003A6DD5">
      <w:pPr>
        <w:pStyle w:val="bpuSponsor"/>
      </w:pPr>
      <w:r>
        <w:t>District 15 (Hunterdon and Mercer)</w:t>
      </w:r>
    </w:p>
    <w:p w:rsidR="003A6DD5" w:rsidRDefault="003A6DD5" w:rsidP="003A6DD5">
      <w:pPr>
        <w:pStyle w:val="bpuSponsor"/>
      </w:pPr>
      <w:r>
        <w:t>Senator  SANDRA B. CUNNINGHAM</w:t>
      </w:r>
    </w:p>
    <w:p w:rsidR="003A6DD5" w:rsidRDefault="003A6DD5" w:rsidP="003A6DD5">
      <w:pPr>
        <w:pStyle w:val="bpuSponsor"/>
      </w:pPr>
      <w:r>
        <w:t>District 31 (Hudson)</w:t>
      </w:r>
    </w:p>
    <w:p w:rsidR="003A6DD5" w:rsidRDefault="003A6DD5" w:rsidP="003A6DD5">
      <w:pPr>
        <w:pStyle w:val="bpuSponsor"/>
      </w:pPr>
    </w:p>
    <w:p w:rsidR="003A6DD5" w:rsidRDefault="003A6DD5" w:rsidP="003A6DD5">
      <w:pPr>
        <w:pStyle w:val="bpuSponsor"/>
      </w:pPr>
    </w:p>
    <w:p w:rsidR="003A6DD5" w:rsidRDefault="003A6DD5" w:rsidP="003A6DD5">
      <w:pPr>
        <w:pStyle w:val="bpuSponsor"/>
      </w:pPr>
    </w:p>
    <w:p w:rsidR="003A6DD5" w:rsidRDefault="003A6DD5" w:rsidP="003A6DD5">
      <w:pPr>
        <w:pStyle w:val="bpuSponsor"/>
      </w:pPr>
    </w:p>
    <w:p w:rsidR="003A6DD5" w:rsidRDefault="003A6DD5" w:rsidP="003A6DD5">
      <w:pPr>
        <w:pStyle w:val="bpuSponsor"/>
      </w:pPr>
      <w:r>
        <w:t>SYNOPSIS</w:t>
      </w:r>
    </w:p>
    <w:p w:rsidR="003A6DD5" w:rsidRDefault="003A6DD5" w:rsidP="003A6DD5">
      <w:pPr>
        <w:pStyle w:val="bpuNormText"/>
      </w:pPr>
      <w:r>
        <w:tab/>
        <w:t xml:space="preserve">Requires residential landlords to equip steam radiators with protective covers. </w:t>
      </w:r>
    </w:p>
    <w:p w:rsidR="003A6DD5" w:rsidRDefault="003A6DD5" w:rsidP="003A6DD5">
      <w:pPr>
        <w:pStyle w:val="bpuNormText"/>
      </w:pPr>
    </w:p>
    <w:p w:rsidR="003A6DD5" w:rsidRDefault="003A6DD5" w:rsidP="003A6DD5">
      <w:pPr>
        <w:pStyle w:val="bpuSponsor"/>
      </w:pPr>
      <w:r>
        <w:t xml:space="preserve">CURRENT VERSION OF TEXT </w:t>
      </w:r>
    </w:p>
    <w:p w:rsidR="003A6DD5" w:rsidRDefault="003A6DD5" w:rsidP="003A6DD5">
      <w:pPr>
        <w:pStyle w:val="bpuNormText"/>
      </w:pPr>
      <w:r>
        <w:tab/>
        <w:t>Introduced Pending Technical Review by Legislative Counsel.</w:t>
      </w:r>
    </w:p>
    <w:p w:rsidR="003A6DD5" w:rsidRDefault="003A6DD5" w:rsidP="003A6D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6DD5" w:rsidRDefault="003A6D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6DD5" w:rsidSect="003A6DD5">
          <w:type w:val="continuous"/>
          <w:pgSz w:w="12240" w:h="20160" w:code="5"/>
          <w:pgMar w:top="2160" w:right="2275" w:bottom="1440" w:left="2275" w:header="72" w:footer="720" w:gutter="0"/>
          <w:pgNumType w:start="1"/>
          <w:cols w:space="720"/>
          <w:docGrid w:linePitch="360"/>
        </w:sectPr>
      </w:pPr>
    </w:p>
    <w:p w:rsidR="005009B5" w:rsidRPr="00677316" w:rsidRDefault="005009B5" w:rsidP="005009B5">
      <w:pPr>
        <w:pStyle w:val="HangingAnAct"/>
        <w:rPr>
          <w:rStyle w:val="HangingAnActChar"/>
        </w:rPr>
      </w:pPr>
      <w:r w:rsidRPr="005009B5">
        <w:rPr>
          <w:rStyle w:val="BillHead"/>
        </w:rPr>
        <w:lastRenderedPageBreak/>
        <w:t>An Act</w:t>
      </w:r>
      <w:r w:rsidRPr="006B7FA7">
        <w:rPr>
          <w:rStyle w:val="HangingAnActChar"/>
        </w:rPr>
        <w:t xml:space="preserve"> </w:t>
      </w:r>
      <w:r w:rsidRPr="00964CBE">
        <w:t>requiring residential landlords to cover steam radiators and supplementing P.L.1983, c.383 (C.52:27D-192 et seq.)</w:t>
      </w:r>
      <w:r w:rsidRPr="00152B8A">
        <w:t>.</w:t>
      </w:r>
    </w:p>
    <w:p w:rsidR="005009B5" w:rsidRPr="00D71D68" w:rsidRDefault="005009B5" w:rsidP="005009B5"/>
    <w:p w:rsidR="005009B5" w:rsidRPr="00AA7880" w:rsidRDefault="005009B5" w:rsidP="005009B5">
      <w:r>
        <w:tab/>
      </w:r>
      <w:r>
        <w:rPr>
          <w:rStyle w:val="BillHeading2"/>
        </w:rPr>
        <w:t xml:space="preserve">Be It Enacted </w:t>
      </w:r>
      <w:r>
        <w:rPr>
          <w:rStyle w:val="BillLanguage"/>
        </w:rPr>
        <w:t>by the Senate and General Assembly of the State of New Jersey:</w:t>
      </w:r>
    </w:p>
    <w:p w:rsidR="005009B5" w:rsidRPr="00D71D68" w:rsidRDefault="005009B5" w:rsidP="005009B5"/>
    <w:p w:rsidR="005009B5" w:rsidRDefault="005009B5" w:rsidP="005009B5">
      <w:r>
        <w:tab/>
        <w:t>1.</w:t>
      </w:r>
      <w:r w:rsidR="003A6DD5">
        <w:tab/>
      </w:r>
      <w:r>
        <w:t>a.  An owner of a residential rental property shall cover each steam radiator in the structure with an insulating material or guard that protects tenants, occupants, and other persons on the premises from receiving burns due to contact with the radiator.</w:t>
      </w:r>
    </w:p>
    <w:p w:rsidR="005009B5" w:rsidRDefault="005009B5" w:rsidP="005009B5">
      <w:r>
        <w:tab/>
        <w:t>b.</w:t>
      </w:r>
      <w:r w:rsidR="003A6DD5">
        <w:tab/>
        <w:t xml:space="preserve">(1) </w:t>
      </w:r>
      <w:r>
        <w:t>If a municipal ordinance requires</w:t>
      </w:r>
      <w:r w:rsidRPr="0013042A">
        <w:t xml:space="preserve"> a certificate of occupancy, certificate of inspection, or other documentary certification of compliance with laws and regulations relating to the safety, health</w:t>
      </w:r>
      <w:r>
        <w:t>fulness</w:t>
      </w:r>
      <w:r w:rsidRPr="0013042A">
        <w:t>, and upkeep of the premises</w:t>
      </w:r>
      <w:r>
        <w:t xml:space="preserve"> for a change of occupancy of a property subject to the requirements of subsection a. of this section, the certificate shall not issue until the municipal officer or agency responsible for its issuance has determined that each </w:t>
      </w:r>
      <w:r w:rsidRPr="00964BE1">
        <w:t xml:space="preserve">steam radiator in the property </w:t>
      </w:r>
      <w:r>
        <w:t xml:space="preserve">is equipped </w:t>
      </w:r>
      <w:r w:rsidRPr="00964BE1">
        <w:t>with</w:t>
      </w:r>
      <w:r>
        <w:t xml:space="preserve"> a cover</w:t>
      </w:r>
      <w:r w:rsidRPr="00964BE1">
        <w:t xml:space="preserve"> </w:t>
      </w:r>
      <w:r>
        <w:t xml:space="preserve">as required by </w:t>
      </w:r>
      <w:r w:rsidRPr="00964BE1">
        <w:t>subsection a. of this section</w:t>
      </w:r>
      <w:r>
        <w:t>.</w:t>
      </w:r>
    </w:p>
    <w:p w:rsidR="005009B5" w:rsidRDefault="005009B5" w:rsidP="005009B5">
      <w:r>
        <w:tab/>
        <w:t>(2)</w:t>
      </w:r>
      <w:r>
        <w:tab/>
        <w:t xml:space="preserve">If </w:t>
      </w:r>
      <w:r w:rsidRPr="0013042A">
        <w:t>the provisions of paragraph (1) of this subsection do not apply</w:t>
      </w:r>
      <w:r>
        <w:t xml:space="preserve"> to a change of occupancy of a property subject to the requirements of </w:t>
      </w:r>
      <w:r w:rsidRPr="004F4474">
        <w:t>subsection a. of this</w:t>
      </w:r>
      <w:r>
        <w:t xml:space="preserve"> section, an owner shall not lease the property without first obtaining from the enforcing agency a certificate evidencing </w:t>
      </w:r>
      <w:r w:rsidRPr="006153D1">
        <w:t>that each steam radiator in the property is equipped with a cover as required by subsection a. of this section</w:t>
      </w:r>
      <w:r>
        <w:t xml:space="preserve">.  </w:t>
      </w:r>
      <w:r w:rsidRPr="005F3CB5">
        <w:t xml:space="preserve">The local governing body </w:t>
      </w:r>
      <w:r>
        <w:t>with</w:t>
      </w:r>
      <w:r w:rsidRPr="005F3CB5">
        <w:t xml:space="preserve"> jurisdiction over the enforcing agency or, </w:t>
      </w:r>
      <w:r>
        <w:t>if</w:t>
      </w:r>
      <w:r w:rsidRPr="005F3CB5">
        <w:t xml:space="preserve"> the Bureau of Fire Safety is the enforcing agency, the Commissioner of Community Affairs</w:t>
      </w:r>
      <w:r>
        <w:t>,</w:t>
      </w:r>
      <w:r w:rsidRPr="005F3CB5">
        <w:t xml:space="preserve"> shall establish a fee </w:t>
      </w:r>
      <w:r>
        <w:t>that</w:t>
      </w:r>
      <w:r w:rsidRPr="005F3CB5">
        <w:t xml:space="preserve"> covers the cost of inspection and of issuance of the certificate.</w:t>
      </w:r>
    </w:p>
    <w:p w:rsidR="005009B5" w:rsidRDefault="005009B5" w:rsidP="005009B5">
      <w:r>
        <w:tab/>
        <w:t>c.</w:t>
      </w:r>
      <w:r w:rsidR="003A6DD5">
        <w:tab/>
      </w:r>
      <w:r w:rsidRPr="00DC7C5D">
        <w:t xml:space="preserve">An owner who </w:t>
      </w:r>
      <w:r>
        <w:t>leases</w:t>
      </w:r>
      <w:r w:rsidRPr="00DC7C5D">
        <w:t xml:space="preserve"> any pr</w:t>
      </w:r>
      <w:r>
        <w:t>operty</w:t>
      </w:r>
      <w:r w:rsidRPr="00DC7C5D">
        <w:t xml:space="preserve"> subject to the requirements of subsection a. of this section </w:t>
      </w:r>
      <w:r>
        <w:t>in violation of</w:t>
      </w:r>
      <w:r w:rsidRPr="00DC7C5D">
        <w:t xml:space="preserve"> the requirements of </w:t>
      </w:r>
      <w:r>
        <w:t xml:space="preserve">this </w:t>
      </w:r>
      <w:r w:rsidRPr="00DC7C5D">
        <w:t>section shall be subject to</w:t>
      </w:r>
      <w:r>
        <w:t xml:space="preserve"> a fine of not more than $500, </w:t>
      </w:r>
      <w:r w:rsidRPr="00DC7C5D">
        <w:t xml:space="preserve">which may be collected and enforced by the enforcing agency </w:t>
      </w:r>
      <w:r>
        <w:t>by summary proceeding</w:t>
      </w:r>
      <w:r w:rsidRPr="00DC7C5D">
        <w:t xml:space="preserve"> pursuant to the "Penalty Enforcement Law of 1999," P.L.1999, c.274 (C.2A:58-10 et seq.).</w:t>
      </w:r>
    </w:p>
    <w:p w:rsidR="005009B5" w:rsidRDefault="005009B5" w:rsidP="005009B5"/>
    <w:p w:rsidR="005009B5" w:rsidRPr="00AA7880" w:rsidRDefault="005009B5" w:rsidP="005009B5">
      <w:r>
        <w:tab/>
        <w:t>2.</w:t>
      </w:r>
      <w:r w:rsidR="003A6DD5">
        <w:tab/>
      </w:r>
      <w:r>
        <w:t>This act shall take effect on the first day of the third month next following the date of enactment.</w:t>
      </w:r>
    </w:p>
    <w:p w:rsidR="005009B5" w:rsidRDefault="005009B5" w:rsidP="005009B5"/>
    <w:p w:rsidR="005009B5" w:rsidRPr="00CE7BD8" w:rsidRDefault="005009B5" w:rsidP="005009B5"/>
    <w:p w:rsidR="005009B5" w:rsidRPr="00AA7880" w:rsidRDefault="005009B5" w:rsidP="005009B5">
      <w:pPr>
        <w:jc w:val="center"/>
      </w:pPr>
      <w:r w:rsidRPr="00D71D68">
        <w:t>STATEMENT</w:t>
      </w:r>
    </w:p>
    <w:p w:rsidR="005009B5" w:rsidRDefault="005009B5" w:rsidP="005009B5"/>
    <w:p w:rsidR="005009B5" w:rsidRDefault="005009B5" w:rsidP="005009B5">
      <w:r>
        <w:tab/>
        <w:t>This bill would require residential landlords to cover steam radiators</w:t>
      </w:r>
      <w:r w:rsidRPr="00FA25BD">
        <w:t xml:space="preserve"> </w:t>
      </w:r>
      <w:r>
        <w:t xml:space="preserve">in order to </w:t>
      </w:r>
      <w:r w:rsidRPr="00FA25BD">
        <w:t>protect tenants, occupants, and other persons on the premises from burns</w:t>
      </w:r>
      <w:r>
        <w:t xml:space="preserve">.  Under the bill, a certificate of occupancy could not be issued following a change of occupancy if a landlord has not complied with this requirement.  In municipalities that do not require </w:t>
      </w:r>
      <w:r w:rsidRPr="000442C7">
        <w:t xml:space="preserve">a certificate of occupancy </w:t>
      </w:r>
      <w:r>
        <w:t>for a change of occupancy, a landlord would have to obtain a certificate evidencing compliance with this requirement from the applicable enforcing agency before leasing the property.  The bill provides that a landlord who violates any of its provisions can be fined up to $500.</w:t>
      </w:r>
    </w:p>
    <w:sectPr w:rsidR="005009B5" w:rsidSect="003A6DD5">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834" w:rsidRDefault="000D5834">
      <w:r>
        <w:separator/>
      </w:r>
    </w:p>
  </w:endnote>
  <w:endnote w:type="continuationSeparator" w:id="0">
    <w:p w:rsidR="000D5834" w:rsidRDefault="000D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834" w:rsidRDefault="000D5834">
      <w:r>
        <w:separator/>
      </w:r>
    </w:p>
  </w:footnote>
  <w:footnote w:type="continuationSeparator" w:id="0">
    <w:p w:rsidR="000D5834" w:rsidRDefault="000D5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50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6DD5" w:rsidRDefault="003A6DD5" w:rsidP="003A6DD5">
    <w:pPr>
      <w:pStyle w:val="bpuHeadSpon"/>
    </w:pPr>
    <w:r w:rsidRPr="003A6DD5">
      <w:rPr>
        <w:rStyle w:val="bpuHeadSponChar"/>
      </w:rPr>
      <w:t>S399</w:t>
    </w:r>
    <w:r>
      <w:t xml:space="preserve"> WEINBERG, TURNER</w:t>
    </w:r>
  </w:p>
  <w:p w:rsidR="003A6DD5" w:rsidRDefault="003A6DD5" w:rsidP="003A6DD5">
    <w:pPr>
      <w:pStyle w:val="bpuHeadSpon"/>
    </w:pPr>
    <w:r>
      <w:fldChar w:fldCharType="begin"/>
    </w:r>
    <w:r>
      <w:instrText xml:space="preserve"> PAGE  \* MERGEFORMAT </w:instrText>
    </w:r>
    <w:r>
      <w:fldChar w:fldCharType="separate"/>
    </w:r>
    <w:r w:rsidR="006E5055">
      <w:rPr>
        <w:noProof/>
      </w:rPr>
      <w:t>3</w:t>
    </w:r>
    <w:r>
      <w:fldChar w:fldCharType="end"/>
    </w:r>
  </w:p>
  <w:p w:rsidR="003A6DD5" w:rsidRPr="00AF575C" w:rsidRDefault="003A6DD5" w:rsidP="003A6D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6DD5" w:rsidRDefault="003A6DD5" w:rsidP="003A6DD5">
    <w:pPr>
      <w:pStyle w:val="bpuHeadSpon"/>
    </w:pPr>
    <w:r w:rsidRPr="003A6DD5">
      <w:rPr>
        <w:rStyle w:val="bpuHeadSponChar"/>
      </w:rPr>
      <w:t>S399</w:t>
    </w:r>
    <w:r>
      <w:t xml:space="preserve"> WEINBERG, TURNER</w:t>
    </w:r>
  </w:p>
  <w:p w:rsidR="003A6DD5" w:rsidRDefault="003A6DD5" w:rsidP="003A6DD5">
    <w:pPr>
      <w:pStyle w:val="bpuHeadSpon"/>
    </w:pPr>
    <w:r>
      <w:fldChar w:fldCharType="begin"/>
    </w:r>
    <w:r>
      <w:instrText xml:space="preserve"> PAGE  \* MERGEFORMAT </w:instrText>
    </w:r>
    <w:r>
      <w:fldChar w:fldCharType="separate"/>
    </w:r>
    <w:r w:rsidR="006E5055">
      <w:rPr>
        <w:noProof/>
      </w:rPr>
      <w:t>2</w:t>
    </w:r>
    <w:r>
      <w:fldChar w:fldCharType="end"/>
    </w:r>
  </w:p>
  <w:p w:rsidR="003A6DD5" w:rsidRDefault="003A6DD5" w:rsidP="003A6D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83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DD5"/>
    <w:rsid w:val="003B7F50"/>
    <w:rsid w:val="003C32D1"/>
    <w:rsid w:val="003C6FBF"/>
    <w:rsid w:val="003D2B0D"/>
    <w:rsid w:val="003D6256"/>
    <w:rsid w:val="003E3338"/>
    <w:rsid w:val="003E7B4E"/>
    <w:rsid w:val="003F145F"/>
    <w:rsid w:val="003F4A22"/>
    <w:rsid w:val="004040F9"/>
    <w:rsid w:val="00406A85"/>
    <w:rsid w:val="0041453D"/>
    <w:rsid w:val="0041510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6C9"/>
    <w:rsid w:val="004D1B2E"/>
    <w:rsid w:val="004D76F0"/>
    <w:rsid w:val="004F18AF"/>
    <w:rsid w:val="005009B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05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28C"/>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B2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F7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C88265-DB65-4B8A-8B10-F6D00993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6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F3F20-DD51-49A2-BCD8-6A0363E1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521</Words>
  <Characters>2730</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S399</vt:lpstr>
    </vt:vector>
  </TitlesOfParts>
  <Manager>R224</Manager>
  <Company>OFFICE of LEGISLATIVE SERVICES</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dc:title>
  <dc:creator>Senator  WEINBERG, Senator  TURNER</dc:creator>
  <cp:keywords>S399|3|ER |65|0|0|!|0|</cp:keywords>
  <dc:description>PREFILED 2020</dc:description>
  <cp:lastModifiedBy>Franks, Denise</cp:lastModifiedBy>
  <cp:revision>2</cp:revision>
  <cp:lastPrinted>2020-01-08T16:32:00Z</cp:lastPrinted>
  <dcterms:created xsi:type="dcterms:W3CDTF">2020-01-08T23:30:00Z</dcterms:created>
  <dcterms:modified xsi:type="dcterms:W3CDTF">2020-01-08T23:30:00Z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