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1FD" w:rsidRDefault="003431FD" w:rsidP="003431FD">
      <w:pPr>
        <w:pStyle w:val="bpuBill"/>
      </w:pPr>
      <w:bookmarkStart w:id="0" w:name="bpuFrontPg"/>
      <w:bookmarkStart w:id="1" w:name="_GoBack"/>
      <w:bookmarkEnd w:id="0"/>
      <w:bookmarkEnd w:id="1"/>
      <w:r>
        <w:t xml:space="preserve">SENATE, No. 402 </w:t>
      </w:r>
    </w:p>
    <w:p w:rsidR="003431FD" w:rsidRPr="003431FD" w:rsidRDefault="003431FD" w:rsidP="003431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638" r:id="rId8"/>
        </w:object>
      </w:r>
    </w:p>
    <w:p w:rsidR="003431FD" w:rsidRDefault="003431FD" w:rsidP="003431FD">
      <w:pPr>
        <w:pStyle w:val="bpuState"/>
      </w:pPr>
      <w:r>
        <w:t>STATE OF NEW JERSEY</w:t>
      </w:r>
    </w:p>
    <w:p w:rsidR="003431FD" w:rsidRDefault="003431FD" w:rsidP="003431FD">
      <w:pPr>
        <w:pStyle w:val="bpuLegislature"/>
      </w:pPr>
      <w:r>
        <w:t>219th LEGISLATURE</w:t>
      </w:r>
    </w:p>
    <w:p w:rsidR="003431FD" w:rsidRDefault="003431FD" w:rsidP="003431FD">
      <w:pPr>
        <w:pStyle w:val="bpuWpGraphic"/>
      </w:pPr>
      <w:r>
        <w:object w:dxaOrig="8985" w:dyaOrig="255">
          <v:shape id="_x0000_i1026" type="#_x0000_t75" style="width:6in;height:12pt" o:ole="">
            <v:imagedata r:id="rId7" o:title=""/>
          </v:shape>
          <o:OLEObject Type="Embed" ProgID="WPWin6.1" ShapeID="_x0000_i1026" DrawAspect="Content" ObjectID="_1639902639" r:id="rId9"/>
        </w:object>
      </w:r>
      <w:r>
        <w:t xml:space="preserve">  </w:t>
      </w:r>
    </w:p>
    <w:p w:rsidR="003431FD" w:rsidRDefault="003431FD" w:rsidP="003431FD">
      <w:pPr>
        <w:pStyle w:val="bpuIntro"/>
      </w:pPr>
      <w:r>
        <w:t>PRE-FILED FOR INTRODUCTION IN THE 2020 SESSION</w:t>
      </w:r>
    </w:p>
    <w:p w:rsidR="003431FD" w:rsidRDefault="003431FD" w:rsidP="003431FD">
      <w:pPr>
        <w:pStyle w:val="bpuIntro"/>
      </w:pPr>
    </w:p>
    <w:p w:rsidR="003431FD" w:rsidRDefault="003431FD" w:rsidP="003431FD">
      <w:pPr>
        <w:pStyle w:val="bpuIntro"/>
        <w:sectPr w:rsidR="003431FD" w:rsidSect="003431FD">
          <w:headerReference w:type="even" r:id="rId10"/>
          <w:headerReference w:type="default" r:id="rId11"/>
          <w:pgSz w:w="12240" w:h="20160" w:code="5"/>
          <w:pgMar w:top="2160" w:right="1440" w:bottom="1440" w:left="1440" w:header="720" w:footer="720" w:gutter="0"/>
          <w:pgNumType w:start="1"/>
          <w:cols w:space="720"/>
          <w:docGrid w:linePitch="360"/>
        </w:sectPr>
      </w:pPr>
    </w:p>
    <w:p w:rsidR="003431FD" w:rsidRDefault="003431FD" w:rsidP="003431FD">
      <w:pPr>
        <w:pStyle w:val="bpuIntro"/>
      </w:pPr>
    </w:p>
    <w:p w:rsidR="003431FD" w:rsidRDefault="003431FD" w:rsidP="003431FD">
      <w:pPr>
        <w:pStyle w:val="bpuSponsor"/>
      </w:pPr>
      <w:r>
        <w:t>Sponsored by:</w:t>
      </w:r>
    </w:p>
    <w:p w:rsidR="003431FD" w:rsidRDefault="003431FD" w:rsidP="003431FD">
      <w:pPr>
        <w:pStyle w:val="bpuSponsor"/>
      </w:pPr>
      <w:r>
        <w:t>Senator  SHIRLEY K. TURNER</w:t>
      </w:r>
    </w:p>
    <w:p w:rsidR="003431FD" w:rsidRDefault="003431FD" w:rsidP="003431FD">
      <w:pPr>
        <w:pStyle w:val="bpuSponsor"/>
      </w:pPr>
      <w:r>
        <w:t>District 15 (Hunterdon and Mercer)</w:t>
      </w:r>
    </w:p>
    <w:p w:rsidR="003431FD" w:rsidRDefault="003431FD" w:rsidP="003431FD">
      <w:pPr>
        <w:pStyle w:val="bpuSponsor"/>
      </w:pPr>
    </w:p>
    <w:p w:rsidR="003431FD" w:rsidRDefault="003431FD" w:rsidP="003431FD">
      <w:pPr>
        <w:pStyle w:val="bpuSponsor"/>
      </w:pPr>
    </w:p>
    <w:p w:rsidR="003431FD" w:rsidRDefault="003431FD" w:rsidP="003431FD">
      <w:pPr>
        <w:pStyle w:val="bpuSponsor"/>
      </w:pPr>
    </w:p>
    <w:p w:rsidR="003431FD" w:rsidRDefault="003431FD" w:rsidP="003431FD">
      <w:pPr>
        <w:pStyle w:val="bpuSponsor"/>
      </w:pPr>
    </w:p>
    <w:p w:rsidR="003431FD" w:rsidRDefault="003431FD" w:rsidP="003431FD">
      <w:pPr>
        <w:pStyle w:val="bpuSponsor"/>
      </w:pPr>
      <w:r>
        <w:t>SYNOPSIS</w:t>
      </w:r>
    </w:p>
    <w:p w:rsidR="003431FD" w:rsidRDefault="003431FD" w:rsidP="003431FD">
      <w:pPr>
        <w:pStyle w:val="bpuNormText"/>
      </w:pPr>
      <w:r>
        <w:tab/>
        <w:t xml:space="preserve">Concerns random drug testing of certain inmates. </w:t>
      </w:r>
    </w:p>
    <w:p w:rsidR="003431FD" w:rsidRDefault="003431FD" w:rsidP="003431FD">
      <w:pPr>
        <w:pStyle w:val="bpuNormText"/>
      </w:pPr>
    </w:p>
    <w:p w:rsidR="003431FD" w:rsidRDefault="003431FD" w:rsidP="003431FD">
      <w:pPr>
        <w:pStyle w:val="bpuSponsor"/>
      </w:pPr>
      <w:r>
        <w:t xml:space="preserve">CURRENT VERSION OF TEXT </w:t>
      </w:r>
    </w:p>
    <w:p w:rsidR="003431FD" w:rsidRDefault="003431FD" w:rsidP="003431FD">
      <w:pPr>
        <w:pStyle w:val="bpuNormText"/>
      </w:pPr>
      <w:r>
        <w:tab/>
        <w:t>Introduced Pending Technical Review by Legislative Counsel.</w:t>
      </w:r>
    </w:p>
    <w:p w:rsidR="003431FD" w:rsidRDefault="003431FD" w:rsidP="003431F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431FD" w:rsidRDefault="003431F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431FD" w:rsidSect="003431FD">
          <w:type w:val="continuous"/>
          <w:pgSz w:w="12240" w:h="20160" w:code="5"/>
          <w:pgMar w:top="2160" w:right="2275" w:bottom="1440" w:left="2275" w:header="72" w:footer="720" w:gutter="0"/>
          <w:pgNumType w:start="1"/>
          <w:cols w:space="720"/>
          <w:docGrid w:linePitch="360"/>
        </w:sectPr>
      </w:pPr>
    </w:p>
    <w:p w:rsidR="003F071D" w:rsidRPr="00567E29" w:rsidRDefault="003F071D" w:rsidP="003F071D">
      <w:pPr>
        <w:pStyle w:val="HangingAnAct"/>
      </w:pPr>
      <w:r w:rsidRPr="003F071D">
        <w:rPr>
          <w:rStyle w:val="BillHead"/>
        </w:rPr>
        <w:lastRenderedPageBreak/>
        <w:t>An Act</w:t>
      </w:r>
      <w:r w:rsidRPr="00567E29">
        <w:t xml:space="preserve"> </w:t>
      </w:r>
      <w:r>
        <w:t>concerning random drug testing of certain inmates and supplementing Title 30 of the Revised Statutes.</w:t>
      </w:r>
    </w:p>
    <w:p w:rsidR="003F071D" w:rsidRPr="00D71D68" w:rsidRDefault="003F071D" w:rsidP="003F071D"/>
    <w:p w:rsidR="003F071D" w:rsidRPr="00AA7880" w:rsidRDefault="003F071D" w:rsidP="003F071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F071D" w:rsidRDefault="003F071D" w:rsidP="003F071D"/>
    <w:p w:rsidR="003F071D" w:rsidRDefault="003F071D" w:rsidP="003F071D">
      <w:r>
        <w:tab/>
        <w:t xml:space="preserve"> 1.</w:t>
      </w:r>
      <w:r>
        <w:tab/>
        <w:t>a.  For the purposes of this section, “residential community release program” means an assessment and treatment center, halfway house, or substance use disorder treatment program operating under the authority of the Department of Corrections, or any non-profit or for-profit subcontractor of a treatment center, halfway house, or program that operates a residential community release program under the authority of the department.</w:t>
      </w:r>
    </w:p>
    <w:p w:rsidR="003F071D" w:rsidRDefault="003F071D" w:rsidP="003F071D">
      <w:r>
        <w:tab/>
        <w:t xml:space="preserve"> b.</w:t>
      </w:r>
      <w:r>
        <w:tab/>
        <w:t xml:space="preserve">The Commissioner of Corrections shall oversee random drug testing of all State inmates in residential community release programs.  </w:t>
      </w:r>
    </w:p>
    <w:p w:rsidR="003F071D" w:rsidRDefault="003F071D" w:rsidP="003F071D">
      <w:pPr>
        <w:rPr>
          <w:rFonts w:ascii="Times" w:hAnsi="Times" w:cs="Times"/>
          <w:spacing w:val="0"/>
        </w:rPr>
      </w:pPr>
      <w:r>
        <w:tab/>
        <w:t xml:space="preserve"> c.</w:t>
      </w:r>
      <w:r>
        <w:tab/>
        <w:t>The commissioner may, at the request of the county, oversee random drug testing of county inmates in residential community release programs.</w:t>
      </w:r>
    </w:p>
    <w:p w:rsidR="003F071D" w:rsidRDefault="003F071D" w:rsidP="003F071D">
      <w:r>
        <w:rPr>
          <w:rFonts w:ascii="Times" w:hAnsi="Times" w:cs="Times"/>
          <w:spacing w:val="0"/>
        </w:rPr>
        <w:tab/>
        <w:t xml:space="preserve"> </w:t>
      </w:r>
      <w:r w:rsidRPr="00112DD2">
        <w:t>d</w:t>
      </w:r>
      <w:r>
        <w:rPr>
          <w:rFonts w:ascii="Times" w:hAnsi="Times" w:cs="Times"/>
          <w:spacing w:val="0"/>
        </w:rPr>
        <w:t>.</w:t>
      </w:r>
      <w:r>
        <w:rPr>
          <w:rFonts w:ascii="Times" w:hAnsi="Times" w:cs="Times"/>
          <w:spacing w:val="0"/>
        </w:rPr>
        <w:tab/>
      </w:r>
      <w:r>
        <w:t>The commissioner shall supply all drug testing kits used to detect drug use by inmates in residential community release programs pursuant to subsections c. and d. of this section.</w:t>
      </w:r>
    </w:p>
    <w:p w:rsidR="003F071D" w:rsidRDefault="003F071D" w:rsidP="003F071D">
      <w:r>
        <w:tab/>
        <w:t>(1)</w:t>
      </w:r>
      <w:r>
        <w:tab/>
        <w:t>Every drug test shall be administered by an employee of the Department of Corrections.</w:t>
      </w:r>
    </w:p>
    <w:p w:rsidR="003F071D" w:rsidRDefault="003F071D" w:rsidP="003F071D">
      <w:r>
        <w:tab/>
        <w:t>(2)</w:t>
      </w:r>
      <w:r>
        <w:tab/>
        <w:t>A drug test shall screen for the use of a controlled dangerous substance or controlled substance analog as defined in N.J.S.2C:35-2.</w:t>
      </w:r>
    </w:p>
    <w:p w:rsidR="003F071D" w:rsidRDefault="003F071D" w:rsidP="003F071D"/>
    <w:p w:rsidR="003F071D" w:rsidRDefault="003F071D" w:rsidP="003F071D">
      <w:r>
        <w:tab/>
        <w:t>2.</w:t>
      </w:r>
      <w:r>
        <w:tab/>
        <w:t>This act shall take effect on the first day of the fourth month following enactment.</w:t>
      </w:r>
    </w:p>
    <w:p w:rsidR="003F071D" w:rsidRDefault="003F071D" w:rsidP="003F071D"/>
    <w:p w:rsidR="00E7752C" w:rsidRDefault="00E7752C" w:rsidP="00E7752C"/>
    <w:p w:rsidR="008801DB" w:rsidRDefault="008801DB" w:rsidP="008801DB">
      <w:pPr>
        <w:jc w:val="center"/>
      </w:pPr>
      <w:r>
        <w:t>STATEMENT</w:t>
      </w:r>
    </w:p>
    <w:p w:rsidR="008801DB" w:rsidRDefault="008801DB" w:rsidP="00E7752C"/>
    <w:p w:rsidR="008801DB" w:rsidRPr="008801DB" w:rsidRDefault="008801DB" w:rsidP="008801D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8801DB">
        <w:rPr>
          <w:spacing w:val="0"/>
          <w:szCs w:val="20"/>
        </w:rPr>
        <w:t xml:space="preserve">his bill </w:t>
      </w:r>
      <w:r w:rsidRPr="008801DB">
        <w:t>requires the Commissioner of Corrections to oversee random drug testing of all State inmates in residential community release programs, including halfway houses.  The bill also authorizes the commissioner to oversee this testing for county inmates in these programs if requested by the county.</w:t>
      </w:r>
    </w:p>
    <w:p w:rsidR="008801DB" w:rsidRPr="008801DB" w:rsidRDefault="008801DB" w:rsidP="008801DB">
      <w:r w:rsidRPr="008801DB">
        <w:tab/>
        <w:t>As defined in the bill, a “residential community release program” includes assessment and treatment centers, halfway houses, and substance use disorder treatment programs operating under the authority of the Department of Corrections (DOC).  It also includes any non-profit or for-profit subcontractor that operates a residential community release program under the authority of the department.</w:t>
      </w:r>
    </w:p>
    <w:p w:rsidR="008801DB" w:rsidRPr="008801DB" w:rsidRDefault="008801DB" w:rsidP="008801DB">
      <w:r w:rsidRPr="008801DB">
        <w:tab/>
        <w:t>The bill also specifically requires the commissioner to supply drug testing kits and directs DOC employees to administer the tests. Under the bill, a drug test is required to screen for all controlled dangerous substances or controlled substance analogs.</w:t>
      </w:r>
    </w:p>
    <w:p w:rsidR="008801DB" w:rsidRPr="008801DB" w:rsidRDefault="008E476A" w:rsidP="008801DB">
      <w:r>
        <w:tab/>
        <w:t>The</w:t>
      </w:r>
      <w:r w:rsidR="008801DB" w:rsidRPr="008801DB">
        <w:t xml:space="preserve"> bill is in response to the continuing problem of drug abuse by inmates in halfway houses in this State, such as Bo Robinson.  Under the bill, random drug testing of all State inmates housed at halfway houses, and county inmates in counties which choose to participate, would be directly administered by DOC employees rather than employees of the operator of the halfway house.  The bill also requires drug tests to screen for all controlled dangerous substances in response to the increased use by inmates of designer drugs, such as synthetic marijuana, which may go undetected under current drug testing technologies.  </w:t>
      </w:r>
    </w:p>
    <w:sectPr w:rsidR="008801DB" w:rsidRPr="008801DB" w:rsidSect="003431F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06E" w:rsidRDefault="0041306E">
      <w:r>
        <w:separator/>
      </w:r>
    </w:p>
  </w:endnote>
  <w:endnote w:type="continuationSeparator" w:id="0">
    <w:p w:rsidR="0041306E" w:rsidRDefault="00413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06E" w:rsidRDefault="0041306E">
      <w:r>
        <w:separator/>
      </w:r>
    </w:p>
  </w:footnote>
  <w:footnote w:type="continuationSeparator" w:id="0">
    <w:p w:rsidR="0041306E" w:rsidRDefault="00413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70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31FD" w:rsidRDefault="003431FD" w:rsidP="003431FD">
    <w:pPr>
      <w:pStyle w:val="bpuHeadSpon"/>
    </w:pPr>
    <w:r w:rsidRPr="003431FD">
      <w:rPr>
        <w:rStyle w:val="bpuHeadSponChar"/>
      </w:rPr>
      <w:t>S402</w:t>
    </w:r>
    <w:r>
      <w:t xml:space="preserve"> TURNER</w:t>
    </w:r>
  </w:p>
  <w:p w:rsidR="003431FD" w:rsidRDefault="003431FD" w:rsidP="003431FD">
    <w:pPr>
      <w:pStyle w:val="bpuHeadSpon"/>
    </w:pPr>
    <w:r>
      <w:fldChar w:fldCharType="begin"/>
    </w:r>
    <w:r>
      <w:instrText xml:space="preserve"> PAGE  \* MERGEFORMAT </w:instrText>
    </w:r>
    <w:r>
      <w:fldChar w:fldCharType="separate"/>
    </w:r>
    <w:r w:rsidR="00E9706D">
      <w:rPr>
        <w:noProof/>
      </w:rPr>
      <w:t>3</w:t>
    </w:r>
    <w:r>
      <w:fldChar w:fldCharType="end"/>
    </w:r>
  </w:p>
  <w:p w:rsidR="003431FD" w:rsidRPr="00AF575C" w:rsidRDefault="003431FD" w:rsidP="003431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431FD" w:rsidRDefault="003431FD" w:rsidP="003431FD">
    <w:pPr>
      <w:pStyle w:val="bpuHeadSpon"/>
    </w:pPr>
    <w:r w:rsidRPr="003431FD">
      <w:rPr>
        <w:rStyle w:val="bpuHeadSponChar"/>
      </w:rPr>
      <w:t>S402</w:t>
    </w:r>
    <w:r>
      <w:t xml:space="preserve"> TURNER</w:t>
    </w:r>
  </w:p>
  <w:p w:rsidR="003431FD" w:rsidRDefault="003431FD" w:rsidP="003431FD">
    <w:pPr>
      <w:pStyle w:val="bpuHeadSpon"/>
    </w:pPr>
    <w:r>
      <w:fldChar w:fldCharType="begin"/>
    </w:r>
    <w:r>
      <w:instrText xml:space="preserve"> PAGE  \* MERGEFORMAT </w:instrText>
    </w:r>
    <w:r>
      <w:fldChar w:fldCharType="separate"/>
    </w:r>
    <w:r w:rsidR="00E9706D">
      <w:rPr>
        <w:noProof/>
      </w:rPr>
      <w:t>2</w:t>
    </w:r>
    <w:r>
      <w:fldChar w:fldCharType="end"/>
    </w:r>
  </w:p>
  <w:p w:rsidR="003431FD" w:rsidRDefault="003431FD" w:rsidP="003431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0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9C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1FD"/>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71D"/>
    <w:rsid w:val="003F145F"/>
    <w:rsid w:val="003F4A22"/>
    <w:rsid w:val="004040F9"/>
    <w:rsid w:val="00406A85"/>
    <w:rsid w:val="0041306E"/>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306"/>
    <w:rsid w:val="0079623B"/>
    <w:rsid w:val="007A0026"/>
    <w:rsid w:val="007C1354"/>
    <w:rsid w:val="007C305E"/>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1DB"/>
    <w:rsid w:val="008823BC"/>
    <w:rsid w:val="008859B3"/>
    <w:rsid w:val="008B313B"/>
    <w:rsid w:val="008B4545"/>
    <w:rsid w:val="008B6E84"/>
    <w:rsid w:val="008C6FA9"/>
    <w:rsid w:val="008D35C6"/>
    <w:rsid w:val="008D455C"/>
    <w:rsid w:val="008D62DB"/>
    <w:rsid w:val="008E3B9B"/>
    <w:rsid w:val="008E476A"/>
    <w:rsid w:val="008E4F67"/>
    <w:rsid w:val="008F6A7A"/>
    <w:rsid w:val="00902B2D"/>
    <w:rsid w:val="00915B98"/>
    <w:rsid w:val="00927A6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2A3"/>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FBE"/>
    <w:rsid w:val="00E8330C"/>
    <w:rsid w:val="00E84646"/>
    <w:rsid w:val="00E875D8"/>
    <w:rsid w:val="00E87B2A"/>
    <w:rsid w:val="00E9706D"/>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4E386D-8D17-4417-A4F0-C51F2A7D7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E47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476A"/>
    <w:rPr>
      <w:rFonts w:ascii="Segoe UI" w:hAnsi="Segoe UI" w:cs="Segoe UI"/>
      <w:spacing w:val="4"/>
      <w:sz w:val="18"/>
      <w:szCs w:val="18"/>
    </w:rPr>
  </w:style>
  <w:style w:type="character" w:styleId="LineNumber">
    <w:name w:val="line number"/>
    <w:basedOn w:val="DefaultParagraphFont"/>
    <w:semiHidden/>
    <w:unhideWhenUsed/>
    <w:rsid w:val="00343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79E23-3514-490D-AEFE-A5CE42A09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504</Words>
  <Characters>2792</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S402</vt:lpstr>
    </vt:vector>
  </TitlesOfParts>
  <Manager>R225</Manager>
  <Company>OFFICE of LEGISLATIVE SERVICES</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dc:title>
  <dc:creator>Senator  TURNER</dc:creator>
  <cp:keywords>S402|3|LP |268|0|0|!|0|</cp:keywords>
  <dc:description>PREFILED 2020</dc:description>
  <cp:lastModifiedBy>Siracusa, Nicole</cp:lastModifiedBy>
  <cp:revision>2</cp:revision>
  <cp:lastPrinted>2020-01-03T17:49:00Z</cp:lastPrinted>
  <dcterms:created xsi:type="dcterms:W3CDTF">2020-01-07T16:43:00Z</dcterms:created>
  <dcterms:modified xsi:type="dcterms:W3CDTF">2020-01-07T16:43:00Z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