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051" w:rsidRDefault="00F92051" w:rsidP="00F92051">
      <w:pPr>
        <w:pStyle w:val="bpuBill"/>
      </w:pPr>
      <w:bookmarkStart w:id="0" w:name="bpuFrontPg"/>
      <w:bookmarkStart w:id="1" w:name="_GoBack"/>
      <w:bookmarkEnd w:id="0"/>
      <w:bookmarkEnd w:id="1"/>
      <w:r>
        <w:t xml:space="preserve">SENATE, No. 409 </w:t>
      </w:r>
    </w:p>
    <w:p w:rsidR="00F92051" w:rsidRPr="00F92051" w:rsidRDefault="00F92051" w:rsidP="00F920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801" r:id="rId8"/>
        </w:object>
      </w:r>
    </w:p>
    <w:p w:rsidR="00F92051" w:rsidRDefault="00F92051" w:rsidP="00F92051">
      <w:pPr>
        <w:pStyle w:val="bpuState"/>
      </w:pPr>
      <w:r>
        <w:t>STATE OF NEW JERSEY</w:t>
      </w:r>
    </w:p>
    <w:p w:rsidR="00F92051" w:rsidRDefault="00F92051" w:rsidP="00F92051">
      <w:pPr>
        <w:pStyle w:val="bpuLegislature"/>
      </w:pPr>
      <w:proofErr w:type="gramStart"/>
      <w:r>
        <w:t>219th</w:t>
      </w:r>
      <w:proofErr w:type="gramEnd"/>
      <w:r>
        <w:t xml:space="preserve"> LEGISLATURE</w:t>
      </w:r>
    </w:p>
    <w:p w:rsidR="00F92051" w:rsidRDefault="00F92051" w:rsidP="00F92051">
      <w:pPr>
        <w:pStyle w:val="bpuWpGraphic"/>
      </w:pPr>
      <w:r>
        <w:object w:dxaOrig="8985" w:dyaOrig="255">
          <v:shape id="_x0000_i1026" type="#_x0000_t75" style="width:6in;height:12pt" o:ole="">
            <v:imagedata r:id="rId7" o:title=""/>
          </v:shape>
          <o:OLEObject Type="Embed" ProgID="WPWin6.1" ShapeID="_x0000_i1026" DrawAspect="Content" ObjectID="_1639902802" r:id="rId9"/>
        </w:object>
      </w:r>
      <w:r>
        <w:t xml:space="preserve">  </w:t>
      </w:r>
    </w:p>
    <w:p w:rsidR="00F92051" w:rsidRDefault="00F92051" w:rsidP="00F92051">
      <w:pPr>
        <w:pStyle w:val="bpuIntro"/>
      </w:pPr>
      <w:r>
        <w:t>PRE-FILED FOR INTRODUCTION IN THE 2020 SESSION</w:t>
      </w:r>
    </w:p>
    <w:p w:rsidR="00F92051" w:rsidRDefault="00F92051" w:rsidP="00F92051">
      <w:pPr>
        <w:pStyle w:val="bpuIntro"/>
      </w:pPr>
    </w:p>
    <w:p w:rsidR="00F92051" w:rsidRDefault="00F92051" w:rsidP="00F92051">
      <w:pPr>
        <w:pStyle w:val="bpuIntro"/>
        <w:sectPr w:rsidR="00F92051" w:rsidSect="00F92051">
          <w:headerReference w:type="even" r:id="rId10"/>
          <w:headerReference w:type="default" r:id="rId11"/>
          <w:pgSz w:w="12240" w:h="20160" w:code="5"/>
          <w:pgMar w:top="2160" w:right="1440" w:bottom="1440" w:left="1440" w:header="720" w:footer="720" w:gutter="0"/>
          <w:pgNumType w:start="1"/>
          <w:cols w:space="720"/>
          <w:docGrid w:linePitch="360"/>
        </w:sectPr>
      </w:pPr>
    </w:p>
    <w:p w:rsidR="00F92051" w:rsidRDefault="00F92051" w:rsidP="00F92051">
      <w:pPr>
        <w:pStyle w:val="bpuIntro"/>
      </w:pPr>
    </w:p>
    <w:p w:rsidR="00F92051" w:rsidRDefault="00F92051" w:rsidP="00F92051">
      <w:pPr>
        <w:pStyle w:val="bpuSponsor"/>
      </w:pPr>
      <w:r>
        <w:t>Sponsored by:</w:t>
      </w:r>
    </w:p>
    <w:p w:rsidR="00F92051" w:rsidRDefault="00F92051" w:rsidP="00F92051">
      <w:pPr>
        <w:pStyle w:val="bpuSponsor"/>
      </w:pPr>
      <w:proofErr w:type="gramStart"/>
      <w:r>
        <w:t>Senator  SHIRLEY</w:t>
      </w:r>
      <w:proofErr w:type="gramEnd"/>
      <w:r>
        <w:t xml:space="preserve"> K. TURNER</w:t>
      </w:r>
    </w:p>
    <w:p w:rsidR="00F92051" w:rsidRDefault="00F92051" w:rsidP="00F92051">
      <w:pPr>
        <w:pStyle w:val="bpuSponsor"/>
      </w:pPr>
      <w:r>
        <w:t>District 15 (Hunterdon and Mercer)</w:t>
      </w:r>
    </w:p>
    <w:p w:rsidR="00F92051" w:rsidRDefault="00F92051" w:rsidP="00F92051">
      <w:pPr>
        <w:pStyle w:val="bpuSponsor"/>
      </w:pPr>
    </w:p>
    <w:p w:rsidR="00F92051" w:rsidRDefault="00F92051" w:rsidP="00F92051">
      <w:pPr>
        <w:pStyle w:val="bpuSponsor"/>
      </w:pPr>
    </w:p>
    <w:p w:rsidR="00F92051" w:rsidRDefault="00F92051" w:rsidP="00F92051">
      <w:pPr>
        <w:pStyle w:val="bpuSponsor"/>
      </w:pPr>
    </w:p>
    <w:p w:rsidR="00F92051" w:rsidRDefault="00F92051" w:rsidP="00F92051">
      <w:pPr>
        <w:pStyle w:val="bpuSponsor"/>
      </w:pPr>
    </w:p>
    <w:p w:rsidR="00F92051" w:rsidRDefault="00F92051" w:rsidP="00F92051">
      <w:pPr>
        <w:pStyle w:val="bpuSponsor"/>
      </w:pPr>
      <w:r>
        <w:t>SYNOPSIS</w:t>
      </w:r>
    </w:p>
    <w:p w:rsidR="00F92051" w:rsidRDefault="00F92051" w:rsidP="00F92051">
      <w:pPr>
        <w:pStyle w:val="bpuNormText"/>
      </w:pPr>
      <w:r>
        <w:tab/>
        <w:t xml:space="preserve">Requires nonpublic secondary schools and independent institutions of higher education to make payment to school districts for educational costs of students residing in tax-exempt housing upon adoption of resolution by municipal governing body. </w:t>
      </w:r>
    </w:p>
    <w:p w:rsidR="00F92051" w:rsidRDefault="00F92051" w:rsidP="00F92051">
      <w:pPr>
        <w:pStyle w:val="bpuNormText"/>
      </w:pPr>
    </w:p>
    <w:p w:rsidR="00F92051" w:rsidRDefault="00F92051" w:rsidP="00F92051">
      <w:pPr>
        <w:pStyle w:val="bpuSponsor"/>
      </w:pPr>
      <w:r>
        <w:t xml:space="preserve">CURRENT VERSION OF TEXT </w:t>
      </w:r>
    </w:p>
    <w:p w:rsidR="00F92051" w:rsidRDefault="00F92051" w:rsidP="00F92051">
      <w:pPr>
        <w:pStyle w:val="bpuNormText"/>
      </w:pPr>
      <w:r>
        <w:tab/>
        <w:t>Introduced Pending Technical Review by Legislative Counsel.</w:t>
      </w:r>
    </w:p>
    <w:p w:rsidR="00F92051" w:rsidRDefault="00F92051" w:rsidP="00F920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2051" w:rsidRDefault="00F920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2051" w:rsidSect="00F92051">
          <w:type w:val="continuous"/>
          <w:pgSz w:w="12240" w:h="20160" w:code="5"/>
          <w:pgMar w:top="2160" w:right="2275" w:bottom="1440" w:left="2275" w:header="72" w:footer="720" w:gutter="0"/>
          <w:pgNumType w:start="1"/>
          <w:cols w:space="720"/>
          <w:docGrid w:linePitch="360"/>
        </w:sectPr>
      </w:pPr>
    </w:p>
    <w:p w:rsidR="003B240B" w:rsidRPr="00677316" w:rsidRDefault="003B240B" w:rsidP="003B240B">
      <w:pPr>
        <w:pStyle w:val="HangingAnAct"/>
        <w:rPr>
          <w:rStyle w:val="HangingAnActChar"/>
        </w:rPr>
      </w:pPr>
      <w:r w:rsidRPr="003B240B">
        <w:rPr>
          <w:rStyle w:val="BillHead"/>
        </w:rPr>
        <w:lastRenderedPageBreak/>
        <w:t>An Act</w:t>
      </w:r>
      <w:r w:rsidRPr="006B7FA7">
        <w:rPr>
          <w:rStyle w:val="HangingAnActChar"/>
        </w:rPr>
        <w:t xml:space="preserve"> </w:t>
      </w:r>
      <w:r>
        <w:t>concerning the educational costs of students residing on certain tax-exempt property, supplementing Title 18A of the New Jersey Statutes, and amending P.L.2007, c.62.</w:t>
      </w:r>
    </w:p>
    <w:p w:rsidR="003B240B" w:rsidRPr="00D71D68" w:rsidRDefault="003B240B" w:rsidP="003B240B"/>
    <w:p w:rsidR="003B240B" w:rsidRPr="00AA7880" w:rsidRDefault="003B240B" w:rsidP="003B240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240B" w:rsidRPr="00D71D68" w:rsidRDefault="003B240B" w:rsidP="003B240B"/>
    <w:p w:rsidR="003B240B" w:rsidRDefault="003B240B" w:rsidP="003B240B">
      <w:pPr>
        <w:widowControl w:val="0"/>
        <w:tabs>
          <w:tab w:val="left" w:pos="-1440"/>
          <w:tab w:val="left" w:pos="-720"/>
          <w:tab w:val="left" w:pos="0"/>
        </w:tabs>
      </w:pPr>
      <w:r>
        <w:tab/>
        <w:t>1.</w:t>
      </w:r>
      <w:r>
        <w:tab/>
        <w:t>(New section)  a.  Upon adoption of a resolution by the governing body or bodies of the municipality or municipalities constituting the school district, and notwithstanding any provision of law or regulation to the contrary, a nonpublic school located in this State which offers an educational program for students in grades 9 through 12 or in any one or more of those grade levels, shall be required to annually make a payment for any student who resides in a tax-exempt facility located on property owned by the nonpublic school and who is enrolled in a public school district or a charter school.  The amount of the payment shall equal the district's per pupil general fund local levy amount for the budget year which shall be calculated by dividing the general fund local levy by the resident enrollment.</w:t>
      </w:r>
    </w:p>
    <w:p w:rsidR="003B240B" w:rsidRDefault="003B240B" w:rsidP="003B240B">
      <w:r>
        <w:tab/>
        <w:t>b.</w:t>
      </w:r>
      <w:r>
        <w:tab/>
        <w:t>Annually, by November 1 of each budget year, the board of education shall notify the nonpublic school of the number of resident students enrolled in the school district or the charter school who reside in a tax-exempt facility owned by the nonpublic school on the last school day prior to October 16 of the current school year.  The district shall also notify the nonpublic school of the per pupil general fund local levy amount for the budget year and the total payment owed to the district by the nonpublic school.  The nonpublic school shall forward payment to the board of education within 60 days of receipt of the notice of the required payment.</w:t>
      </w:r>
    </w:p>
    <w:p w:rsidR="003B240B" w:rsidRDefault="003B240B" w:rsidP="003B240B"/>
    <w:p w:rsidR="003B240B" w:rsidRDefault="003B240B" w:rsidP="003B240B">
      <w:pPr>
        <w:widowControl w:val="0"/>
        <w:tabs>
          <w:tab w:val="left" w:pos="-1440"/>
          <w:tab w:val="left" w:pos="-720"/>
          <w:tab w:val="left" w:pos="0"/>
        </w:tabs>
      </w:pPr>
      <w:r>
        <w:tab/>
        <w:t>2.</w:t>
      </w:r>
      <w:r>
        <w:tab/>
        <w:t>(New section)  a.  Upon adoption of a resolution by the governing body or bodies of the municipality or municipalities constituting the school district, and notwithstanding any provision of law or regulation to the contrary, an independent institution of higher education located in this State shall annually make a payment for any student who resides in a tax-exempt facility located on property owned by the independent institution of higher education and who is enrolled in a public school district or a charter school.  The amount of the payment shall equal the district's per pupil general fund local levy amount for the budget year which shall be calculated by dividing the general fund local levy by the resident enrollment.</w:t>
      </w:r>
    </w:p>
    <w:p w:rsidR="003B240B" w:rsidRDefault="003B240B" w:rsidP="003B240B">
      <w:r>
        <w:tab/>
        <w:t>b.</w:t>
      </w:r>
      <w:r>
        <w:tab/>
        <w:t>Annually, by November 1 of each budget year, the board of education shall notify the independent institution of higher education of the number of resident students enrolled in the school district or the charter school who reside in a tax-exempt facility owned by the independent institution of higher education on the last school day prior to October 16 of the current school year.  The district shall also notify the independent institution of higher education of the per pupil general fund local levy amount for the budget year and the total payment owed to the district by the independent institution of higher education.  The independent institution of higher education shall forward payment to the board of education within 60 days of receipt of the notice of the required payment.</w:t>
      </w:r>
    </w:p>
    <w:p w:rsidR="003B240B" w:rsidRDefault="003B240B" w:rsidP="003B240B"/>
    <w:p w:rsidR="003B240B" w:rsidRDefault="003B240B" w:rsidP="003B240B">
      <w:r>
        <w:tab/>
        <w:t>3.</w:t>
      </w:r>
      <w:r>
        <w:tab/>
        <w:t>Section 3 of P.L.2007, c.62 (C.18A:7F-38) is amended to read as follows:</w:t>
      </w:r>
    </w:p>
    <w:p w:rsidR="003B240B" w:rsidRDefault="003B240B" w:rsidP="003B240B">
      <w:r>
        <w:tab/>
        <w:t>3.</w:t>
      </w:r>
      <w:r>
        <w:tab/>
        <w:t xml:space="preserve">a.  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t>prebudget</w:t>
      </w:r>
      <w:proofErr w:type="spellEnd"/>
      <w:r>
        <w:t xml:space="preserve"> year adjusted tax levy and the adjustment for increases in enrollment multiplied by 2.0 percent, and adjustments for an increase in health care costs, and increases in amounts for certain normal and accrued liability pension contributions set forth in sections 1 and 2 of P.L.2009, c.19 amending section 24 of P.L.1954, c.84 (C.43:15A-24) and section 15 of P.L.1944, c.255 (C.43:16A-15) for the year set forth in those sections</w:t>
      </w:r>
      <w:r>
        <w:rPr>
          <w:u w:val="single"/>
        </w:rPr>
        <w:t xml:space="preserve">, less any payment received in the </w:t>
      </w:r>
      <w:proofErr w:type="spellStart"/>
      <w:r>
        <w:rPr>
          <w:u w:val="single"/>
        </w:rPr>
        <w:t>prebudget</w:t>
      </w:r>
      <w:proofErr w:type="spellEnd"/>
      <w:r>
        <w:rPr>
          <w:u w:val="single"/>
        </w:rPr>
        <w:t xml:space="preserve"> year from a nonpublic secondary school or an independent institution of higher education pursuant to sections 1 and 2 of P.L.    , c.    (C.     </w:t>
      </w:r>
      <w:r w:rsidR="00827599">
        <w:rPr>
          <w:u w:val="single"/>
        </w:rPr>
        <w:t xml:space="preserve">   </w:t>
      </w:r>
      <w:r>
        <w:rPr>
          <w:u w:val="single"/>
        </w:rPr>
        <w:t>) (pending before the Legislature as this bill)</w:t>
      </w:r>
      <w:r>
        <w:t>.</w:t>
      </w:r>
    </w:p>
    <w:p w:rsidR="003B240B" w:rsidRDefault="003B240B" w:rsidP="003B240B">
      <w:r>
        <w:tab/>
        <w:t>b.</w:t>
      </w:r>
      <w:r>
        <w:tab/>
        <w:t xml:space="preserve">(1) </w:t>
      </w:r>
      <w:r w:rsidR="008E4DBE">
        <w:t xml:space="preserve"> </w:t>
      </w:r>
      <w:r>
        <w:t xml:space="preserve">The allowable adjustment for increases in enrollment authorized pursuant to subsection a. of this section shall equal the per pupil </w:t>
      </w:r>
      <w:proofErr w:type="spellStart"/>
      <w:r>
        <w:t>prebudget</w:t>
      </w:r>
      <w:proofErr w:type="spellEnd"/>
      <w:r>
        <w:t xml:space="preserve"> year adjusted tax levy multiplied by EP, where EP equals the sum of:</w:t>
      </w:r>
    </w:p>
    <w:p w:rsidR="003B240B" w:rsidRDefault="003B240B" w:rsidP="003B240B">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3B240B" w:rsidRDefault="003B240B" w:rsidP="003B240B">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3B240B" w:rsidRDefault="003B240B" w:rsidP="003B240B">
      <w:r>
        <w:tab/>
        <w:t>(c)</w:t>
      </w:r>
      <w:r>
        <w:tab/>
        <w:t xml:space="preserve">1.00 for each unit of weighted resident enrollment that constitutes an increase from the </w:t>
      </w:r>
      <w:proofErr w:type="spellStart"/>
      <w:r>
        <w:t>prebudget</w:t>
      </w:r>
      <w:proofErr w:type="spellEnd"/>
      <w:r>
        <w:t xml:space="preserve"> year over 4%.</w:t>
      </w:r>
    </w:p>
    <w:p w:rsidR="003B240B" w:rsidRDefault="003B240B" w:rsidP="003B240B">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3B240B" w:rsidRDefault="003B240B" w:rsidP="003B240B">
      <w:r>
        <w:tab/>
        <w:t>c.</w:t>
      </w:r>
      <w:r>
        <w:tab/>
        <w:t>(Deleted by amendment, P.L.2010, c.44)</w:t>
      </w:r>
    </w:p>
    <w:p w:rsidR="003B240B" w:rsidRDefault="003B240B" w:rsidP="003B240B">
      <w:r>
        <w:tab/>
        <w:t>d.</w:t>
      </w:r>
      <w:r>
        <w:tab/>
        <w:t xml:space="preserve">(1)  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t>prebudget</w:t>
      </w:r>
      <w:proofErr w:type="spellEnd"/>
      <w:r>
        <w:t xml:space="preserve"> year, but that is not in excess of the product of the total health care costs in the </w:t>
      </w:r>
      <w:proofErr w:type="spellStart"/>
      <w:r>
        <w:t>prebudget</w:t>
      </w:r>
      <w:proofErr w:type="spellEnd"/>
      <w:r>
        <w:t xml:space="preserve"> year multiplied by the average percentage increase of the State Health Benefits Program, P.L.1961, c.49 (C.52:14-17.25 et seq.), as annually determined by the Division of Pensions and Benefits in the Department of the Treasury.</w:t>
      </w:r>
    </w:p>
    <w:p w:rsidR="003B240B" w:rsidRDefault="003B240B" w:rsidP="003B240B">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3B240B" w:rsidRDefault="003B240B" w:rsidP="003B240B">
      <w:r>
        <w:tab/>
        <w:t>e.</w:t>
      </w:r>
      <w:r>
        <w:tab/>
        <w:t>(Deleted by amendment, P.L.2010, c.44)</w:t>
      </w:r>
    </w:p>
    <w:p w:rsidR="003B240B" w:rsidRDefault="003B240B" w:rsidP="003B240B">
      <w:r>
        <w:tab/>
        <w:t>f.</w:t>
      </w:r>
      <w:r>
        <w:tab/>
        <w:t>The adjusted tax levy shall be increased or decreased accordingly whenever the responsibility and associated cost of a school district activity is transferred to another school district or governmental entity.</w:t>
      </w:r>
    </w:p>
    <w:p w:rsidR="003B240B" w:rsidRDefault="003B240B" w:rsidP="003B240B">
      <w:r>
        <w:t>(</w:t>
      </w:r>
      <w:proofErr w:type="spellStart"/>
      <w:r>
        <w:t>cf</w:t>
      </w:r>
      <w:proofErr w:type="spellEnd"/>
      <w:r>
        <w:t>: P.L.2010, c.44, s.4)</w:t>
      </w:r>
    </w:p>
    <w:p w:rsidR="003B240B" w:rsidRDefault="003B240B" w:rsidP="003B240B"/>
    <w:p w:rsidR="003B240B" w:rsidRPr="00AA7880" w:rsidRDefault="003B240B" w:rsidP="003B240B">
      <w:r>
        <w:tab/>
        <w:t>4.</w:t>
      </w:r>
      <w:r>
        <w:tab/>
        <w:t>This act shall take effect immediately and shall first apply to the first full school year beginning after enactment.</w:t>
      </w:r>
    </w:p>
    <w:p w:rsidR="003B240B" w:rsidRDefault="003B240B" w:rsidP="003B240B"/>
    <w:p w:rsidR="003B240B" w:rsidRPr="00CE7BD8" w:rsidRDefault="003B240B" w:rsidP="003B240B"/>
    <w:p w:rsidR="003B240B" w:rsidRPr="00AA7880" w:rsidRDefault="003B240B" w:rsidP="003B240B">
      <w:pPr>
        <w:jc w:val="center"/>
      </w:pPr>
      <w:r w:rsidRPr="00D71D68">
        <w:t>STATEMENT</w:t>
      </w:r>
    </w:p>
    <w:p w:rsidR="003B240B" w:rsidRDefault="003B240B" w:rsidP="003B240B">
      <w:pPr>
        <w:widowControl w:val="0"/>
        <w:tabs>
          <w:tab w:val="left" w:pos="-1440"/>
          <w:tab w:val="left" w:pos="-720"/>
          <w:tab w:val="left" w:pos="0"/>
        </w:tabs>
      </w:pPr>
    </w:p>
    <w:p w:rsidR="003B240B" w:rsidRDefault="003B240B" w:rsidP="003B240B">
      <w:pPr>
        <w:widowControl w:val="0"/>
        <w:tabs>
          <w:tab w:val="left" w:pos="-1440"/>
          <w:tab w:val="left" w:pos="-720"/>
          <w:tab w:val="left" w:pos="0"/>
        </w:tabs>
      </w:pPr>
      <w:r>
        <w:tab/>
        <w:t>This bill would require that, upon adoption of a resolution by the governing body or bodies of a municipality or municipalities constituting a school district, a nonpublic school which offers an educational program for students in grades 9 through 12, or in any one or more of those grade levels, or an independent institution of higher education to annually make a payment for any student who resides in a tax-exempt facility located on property owned by the entity and is enrolled in a public school district or a charter school.  The amount of the payment will equal the district's per pupil general fund local levy amount for the budget year.</w:t>
      </w:r>
    </w:p>
    <w:p w:rsidR="003B240B" w:rsidRDefault="003B240B" w:rsidP="003B240B">
      <w:r>
        <w:tab/>
        <w:t xml:space="preserve">Under the bill's provisions, annually by November 1 of the budget year, a board of education would notify the nonpublic school or independent college or university of the number of resident students enrolled in the school district or a charter school who reside in a tax-exempt facility owned by the entity, the per pupil general fund local levy amount, and the total payment owed to the district.  The payment must be forwarded to the board of education within 60 days of receipt of the notice of the required payment.  The recipient district’s tax levy growth cap for the subsequent school year will be reduced by the amount of the total payment received under this bill, thus ensuring that the additional revenue is used to reduce property taxes.  </w:t>
      </w:r>
    </w:p>
    <w:sectPr w:rsidR="003B240B" w:rsidSect="00F9205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AA8" w:rsidRDefault="00727AA8">
      <w:r>
        <w:separator/>
      </w:r>
    </w:p>
  </w:endnote>
  <w:endnote w:type="continuationSeparator" w:id="0">
    <w:p w:rsidR="00727AA8" w:rsidRDefault="00727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051" w:rsidRPr="00921C91" w:rsidRDefault="00F920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051" w:rsidRPr="00921C91" w:rsidRDefault="00F92051">
    <w:pPr>
      <w:pStyle w:val="Footer"/>
      <w:rPr>
        <w:szCs w:val="18"/>
      </w:rPr>
    </w:pPr>
  </w:p>
  <w:p w:rsidR="00F92051" w:rsidRPr="00921C91" w:rsidRDefault="00F920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2051" w:rsidRDefault="00F9205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AA8" w:rsidRDefault="00727AA8">
      <w:r>
        <w:separator/>
      </w:r>
    </w:p>
  </w:footnote>
  <w:footnote w:type="continuationSeparator" w:id="0">
    <w:p w:rsidR="00727AA8" w:rsidRDefault="00727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12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2051" w:rsidRDefault="00F92051" w:rsidP="00F92051">
    <w:pPr>
      <w:pStyle w:val="bpuHeadSpon"/>
    </w:pPr>
    <w:r w:rsidRPr="00F92051">
      <w:rPr>
        <w:rStyle w:val="bpuHeadSponChar"/>
      </w:rPr>
      <w:t>S409</w:t>
    </w:r>
    <w:r>
      <w:t xml:space="preserve"> TURNER</w:t>
    </w:r>
  </w:p>
  <w:p w:rsidR="00F92051" w:rsidRDefault="00F92051" w:rsidP="00F92051">
    <w:pPr>
      <w:pStyle w:val="bpuHeadSpon"/>
    </w:pPr>
    <w:r>
      <w:fldChar w:fldCharType="begin"/>
    </w:r>
    <w:r>
      <w:instrText xml:space="preserve"> PAGE  \* MERGEFORMAT </w:instrText>
    </w:r>
    <w:r>
      <w:fldChar w:fldCharType="separate"/>
    </w:r>
    <w:r w:rsidR="000012B3">
      <w:rPr>
        <w:noProof/>
      </w:rPr>
      <w:t>5</w:t>
    </w:r>
    <w:r>
      <w:fldChar w:fldCharType="end"/>
    </w:r>
  </w:p>
  <w:p w:rsidR="00F92051" w:rsidRPr="00AF575C" w:rsidRDefault="00F92051" w:rsidP="00F920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2051" w:rsidRDefault="00F92051" w:rsidP="00F92051">
    <w:pPr>
      <w:pStyle w:val="bpuHeadSpon"/>
    </w:pPr>
    <w:r w:rsidRPr="00F92051">
      <w:rPr>
        <w:rStyle w:val="bpuHeadSponChar"/>
      </w:rPr>
      <w:t>S409</w:t>
    </w:r>
    <w:r>
      <w:t xml:space="preserve"> TURNER</w:t>
    </w:r>
  </w:p>
  <w:p w:rsidR="00F92051" w:rsidRDefault="00F92051" w:rsidP="00F92051">
    <w:pPr>
      <w:pStyle w:val="bpuHeadSpon"/>
    </w:pPr>
    <w:r>
      <w:fldChar w:fldCharType="begin"/>
    </w:r>
    <w:r>
      <w:instrText xml:space="preserve"> PAGE  \* MERGEFORMAT </w:instrText>
    </w:r>
    <w:r>
      <w:fldChar w:fldCharType="separate"/>
    </w:r>
    <w:r w:rsidR="000012B3">
      <w:rPr>
        <w:noProof/>
      </w:rPr>
      <w:t>2</w:t>
    </w:r>
    <w:r>
      <w:fldChar w:fldCharType="end"/>
    </w:r>
  </w:p>
  <w:p w:rsidR="00F92051" w:rsidRDefault="00F92051" w:rsidP="00F920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AA8"/>
    <w:rsid w:val="00000169"/>
    <w:rsid w:val="000012B3"/>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6A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2F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40B"/>
    <w:rsid w:val="003B7F50"/>
    <w:rsid w:val="003C32D1"/>
    <w:rsid w:val="003C6FBF"/>
    <w:rsid w:val="003D2B0D"/>
    <w:rsid w:val="003D6256"/>
    <w:rsid w:val="003E3338"/>
    <w:rsid w:val="003E7B4E"/>
    <w:rsid w:val="003F145F"/>
    <w:rsid w:val="003F4A22"/>
    <w:rsid w:val="004040F9"/>
    <w:rsid w:val="00406A85"/>
    <w:rsid w:val="0041453D"/>
    <w:rsid w:val="0042760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AA8"/>
    <w:rsid w:val="00730582"/>
    <w:rsid w:val="00741A09"/>
    <w:rsid w:val="00751886"/>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59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DBE"/>
    <w:rsid w:val="008E4F67"/>
    <w:rsid w:val="008E5BA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365"/>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051"/>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5F7015E-9096-4C1C-A11C-08CA9D91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2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20CCC-91A3-416F-8DCC-7A4678432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1447</Words>
  <Characters>7424</Characters>
  <Application>Microsoft Office Word</Application>
  <DocSecurity>0</DocSecurity>
  <Lines>176</Lines>
  <Paragraphs>34</Paragraphs>
  <ScaleCrop>false</ScaleCrop>
  <HeadingPairs>
    <vt:vector size="2" baseType="variant">
      <vt:variant>
        <vt:lpstr>Title</vt:lpstr>
      </vt:variant>
      <vt:variant>
        <vt:i4>1</vt:i4>
      </vt:variant>
    </vt:vector>
  </HeadingPairs>
  <TitlesOfParts>
    <vt:vector size="1" baseType="lpstr">
      <vt:lpstr>S409</vt:lpstr>
    </vt:vector>
  </TitlesOfParts>
  <Manager>R225</Manager>
  <Company>OFFICE of LEGISLATIVE SERVICES</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dc:title>
  <dc:creator>Senator  TURNER</dc:creator>
  <cp:keywords>S409|5|LP |268|0|0|!|0|</cp:keywords>
  <dc:description>PREFILED 2020</dc:description>
  <cp:lastModifiedBy>Siracusa, Nicole</cp:lastModifiedBy>
  <cp:revision>2</cp:revision>
  <cp:lastPrinted>2005-07-29T18:13:00Z</cp:lastPrinted>
  <dcterms:created xsi:type="dcterms:W3CDTF">2020-01-07T16:45:00Z</dcterms:created>
  <dcterms:modified xsi:type="dcterms:W3CDTF">2020-01-07T16:45:00Z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