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889" w:rsidRDefault="00E20889" w:rsidP="00E20889">
      <w:pPr>
        <w:pStyle w:val="bpuReprint"/>
      </w:pPr>
      <w:bookmarkStart w:id="0" w:name="bpuFrontPg"/>
      <w:bookmarkStart w:id="1" w:name="_GoBack"/>
      <w:bookmarkEnd w:id="0"/>
      <w:bookmarkEnd w:id="1"/>
      <w:r>
        <w:t>[First Reprint]</w:t>
      </w:r>
    </w:p>
    <w:p w:rsidR="00D33C4C" w:rsidRDefault="00D33C4C" w:rsidP="00D33C4C">
      <w:pPr>
        <w:pStyle w:val="bpuBill"/>
      </w:pPr>
      <w:r>
        <w:t xml:space="preserve">SENATE, No. 415 </w:t>
      </w:r>
    </w:p>
    <w:p w:rsidR="00D33C4C" w:rsidRPr="00D33C4C" w:rsidRDefault="00D33C4C" w:rsidP="00D33C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66495" r:id="rId8"/>
        </w:object>
      </w:r>
    </w:p>
    <w:p w:rsidR="00D33C4C" w:rsidRDefault="00D33C4C" w:rsidP="00D33C4C">
      <w:pPr>
        <w:pStyle w:val="bpuState"/>
      </w:pPr>
      <w:r>
        <w:t>STATE OF NEW JERSEY</w:t>
      </w:r>
    </w:p>
    <w:p w:rsidR="00D33C4C" w:rsidRDefault="00D33C4C" w:rsidP="00D33C4C">
      <w:pPr>
        <w:pStyle w:val="bpuLegislature"/>
      </w:pPr>
      <w:r>
        <w:t>219th LEGISLATURE</w:t>
      </w:r>
    </w:p>
    <w:p w:rsidR="00D33C4C" w:rsidRDefault="00D33C4C" w:rsidP="00D33C4C">
      <w:pPr>
        <w:pStyle w:val="bpuWpGraphic"/>
      </w:pPr>
      <w:r>
        <w:object w:dxaOrig="8985" w:dyaOrig="255">
          <v:shape id="_x0000_i1026" type="#_x0000_t75" style="width:6in;height:12pt" o:ole="">
            <v:imagedata r:id="rId7" o:title=""/>
          </v:shape>
          <o:OLEObject Type="Embed" ProgID="WPWin6.1" ShapeID="_x0000_i1026" DrawAspect="Content" ObjectID="_1685966496" r:id="rId9"/>
        </w:object>
      </w:r>
      <w:r>
        <w:t xml:space="preserve">  </w:t>
      </w:r>
    </w:p>
    <w:p w:rsidR="00D33C4C" w:rsidRDefault="00D33C4C" w:rsidP="00D33C4C">
      <w:pPr>
        <w:pStyle w:val="bpuIntro"/>
      </w:pPr>
      <w:r>
        <w:t>PRE-FILED FOR INTRODUCTION IN THE 2020 SESSION</w:t>
      </w:r>
    </w:p>
    <w:p w:rsidR="00D33C4C" w:rsidRDefault="00D33C4C" w:rsidP="00D33C4C">
      <w:pPr>
        <w:pStyle w:val="bpuIntro"/>
      </w:pPr>
    </w:p>
    <w:p w:rsidR="00D33C4C" w:rsidRDefault="00D33C4C" w:rsidP="00D33C4C">
      <w:pPr>
        <w:pStyle w:val="bpuIntro"/>
        <w:sectPr w:rsidR="00D33C4C" w:rsidSect="00D14F5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33C4C" w:rsidRDefault="00D33C4C" w:rsidP="00D33C4C">
      <w:pPr>
        <w:pStyle w:val="bpuIntro"/>
      </w:pPr>
    </w:p>
    <w:p w:rsidR="00D33C4C" w:rsidRDefault="00D33C4C" w:rsidP="00D33C4C">
      <w:pPr>
        <w:pStyle w:val="bpuSponsor"/>
      </w:pPr>
      <w:r>
        <w:t>Sponsored by:</w:t>
      </w:r>
    </w:p>
    <w:p w:rsidR="00D33C4C" w:rsidRDefault="00D33C4C" w:rsidP="00D33C4C">
      <w:pPr>
        <w:pStyle w:val="bpuSponsor"/>
      </w:pPr>
      <w:r>
        <w:t>Senator  SHIRLEY K. TURNER</w:t>
      </w:r>
    </w:p>
    <w:p w:rsidR="00D33C4C" w:rsidRDefault="00D33C4C" w:rsidP="00D33C4C">
      <w:pPr>
        <w:pStyle w:val="bpuSponsor"/>
      </w:pPr>
      <w:r>
        <w:t>District 15 (Hunterdon and Mercer)</w:t>
      </w:r>
    </w:p>
    <w:p w:rsidR="00D33C4C" w:rsidRDefault="00D14F54" w:rsidP="00D14F54">
      <w:pPr>
        <w:pStyle w:val="bpuSponsor"/>
      </w:pPr>
      <w:r>
        <w:t>Assemblywoman  ANNETTE QUIJANO</w:t>
      </w:r>
    </w:p>
    <w:p w:rsidR="00D14F54" w:rsidRDefault="00D14F54" w:rsidP="00D14F54">
      <w:pPr>
        <w:pStyle w:val="bpuSponsor"/>
      </w:pPr>
      <w:r>
        <w:t>District 20 (Union)</w:t>
      </w:r>
    </w:p>
    <w:p w:rsidR="00D14F54" w:rsidRDefault="00D14F54" w:rsidP="00D14F54">
      <w:pPr>
        <w:pStyle w:val="bpuSponsor"/>
      </w:pPr>
      <w:r>
        <w:t>Assemblyman  ANTHONY S. VERRELLI</w:t>
      </w:r>
    </w:p>
    <w:p w:rsidR="00D14F54" w:rsidRDefault="00D14F54" w:rsidP="00D14F54">
      <w:pPr>
        <w:pStyle w:val="bpuSponsor"/>
      </w:pPr>
      <w:r>
        <w:t>District 15 (Hunterdon and Mercer)</w:t>
      </w:r>
    </w:p>
    <w:p w:rsidR="00D14F54" w:rsidRPr="00D14F54" w:rsidRDefault="00D14F54" w:rsidP="00D14F54"/>
    <w:p w:rsidR="00D33C4C" w:rsidRDefault="00D14F54" w:rsidP="00D14F54">
      <w:pPr>
        <w:pStyle w:val="bpuSponsor"/>
      </w:pPr>
      <w:r>
        <w:t>Co-Sponsored by:</w:t>
      </w:r>
    </w:p>
    <w:p w:rsidR="00D14F54" w:rsidRDefault="00D14F54" w:rsidP="00D14F54">
      <w:pPr>
        <w:pStyle w:val="bpuSponsor"/>
      </w:pPr>
      <w:r w:rsidRPr="00D14F54">
        <w:t xml:space="preserve">Assemblywoman </w:t>
      </w:r>
      <w:proofErr w:type="spellStart"/>
      <w:r w:rsidRPr="00D14F54">
        <w:t>Vainieri</w:t>
      </w:r>
      <w:proofErr w:type="spellEnd"/>
      <w:r w:rsidRPr="00D14F54">
        <w:t xml:space="preserve"> </w:t>
      </w:r>
      <w:proofErr w:type="spellStart"/>
      <w:r w:rsidRPr="00D14F54">
        <w:t>Huttle</w:t>
      </w:r>
      <w:proofErr w:type="spellEnd"/>
    </w:p>
    <w:p w:rsidR="00D14F54" w:rsidRDefault="00D14F54" w:rsidP="00D14F54"/>
    <w:p w:rsidR="00D14F54" w:rsidRPr="00D14F54" w:rsidRDefault="00D14F54" w:rsidP="00D14F54"/>
    <w:p w:rsidR="00D33C4C" w:rsidRDefault="00D33C4C" w:rsidP="00D33C4C">
      <w:pPr>
        <w:pStyle w:val="bpuSponsor"/>
      </w:pPr>
    </w:p>
    <w:p w:rsidR="00D33C4C" w:rsidRDefault="00D33C4C" w:rsidP="00D33C4C">
      <w:pPr>
        <w:pStyle w:val="bpuSponsor"/>
      </w:pPr>
    </w:p>
    <w:p w:rsidR="00D33C4C" w:rsidRDefault="00D33C4C" w:rsidP="00D33C4C">
      <w:pPr>
        <w:pStyle w:val="bpuSponsor"/>
      </w:pPr>
      <w:r>
        <w:t>SYNOPSIS</w:t>
      </w:r>
    </w:p>
    <w:p w:rsidR="00D33C4C" w:rsidRDefault="00E20889" w:rsidP="00D33C4C">
      <w:pPr>
        <w:pStyle w:val="bpuNormText"/>
      </w:pPr>
      <w:r>
        <w:tab/>
        <w:t>Requires reentry assistance to be provided to certain inmates who have served their maximum sentence.</w:t>
      </w:r>
    </w:p>
    <w:p w:rsidR="00E20889" w:rsidRDefault="00E60FFD" w:rsidP="00D33C4C">
      <w:pPr>
        <w:pStyle w:val="bpuNormText"/>
      </w:pPr>
      <w:r>
        <w:t xml:space="preserve"> </w:t>
      </w:r>
    </w:p>
    <w:p w:rsidR="00D33C4C" w:rsidRDefault="00D33C4C" w:rsidP="00D33C4C">
      <w:pPr>
        <w:pStyle w:val="bpuSponsor"/>
      </w:pPr>
      <w:r>
        <w:t xml:space="preserve">CURRENT VERSION OF TEXT </w:t>
      </w:r>
    </w:p>
    <w:p w:rsidR="00D33C4C" w:rsidRDefault="00E20889" w:rsidP="00D33C4C">
      <w:pPr>
        <w:pStyle w:val="bpuNormText"/>
      </w:pPr>
      <w:r>
        <w:tab/>
        <w:t>As reported by the Assembly Law and Public Safety Committee on March 8, 2021, with amendments.</w:t>
      </w:r>
    </w:p>
    <w:p w:rsidR="00D33C4C" w:rsidRDefault="00D33C4C" w:rsidP="00D33C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33C4C" w:rsidRDefault="00D33C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33C4C" w:rsidSect="00D33C4C">
          <w:type w:val="continuous"/>
          <w:pgSz w:w="12240" w:h="20160" w:code="5"/>
          <w:pgMar w:top="2160" w:right="2275" w:bottom="1440" w:left="2275" w:header="72" w:footer="720" w:gutter="0"/>
          <w:pgNumType w:start="1"/>
          <w:cols w:space="720"/>
          <w:docGrid w:linePitch="360"/>
        </w:sectPr>
      </w:pPr>
    </w:p>
    <w:p w:rsidR="00026FEC" w:rsidRPr="00677316" w:rsidRDefault="00E20889" w:rsidP="00026FEC">
      <w:pPr>
        <w:pStyle w:val="HangingAnAct"/>
        <w:rPr>
          <w:rStyle w:val="HangingAnActChar"/>
        </w:rPr>
      </w:pPr>
      <w:r w:rsidRPr="00026FEC">
        <w:rPr>
          <w:rStyle w:val="BillHead"/>
        </w:rPr>
        <w:lastRenderedPageBreak/>
        <w:t>An Act</w:t>
      </w:r>
      <w:r w:rsidRPr="00985CB0">
        <w:t xml:space="preserve"> </w:t>
      </w:r>
      <w:r>
        <w:t xml:space="preserve">concerning </w:t>
      </w:r>
      <w:r>
        <w:rPr>
          <w:rFonts w:ascii="Albertus Extra Bold" w:hAnsi="Albertus Extra Bold"/>
          <w:b/>
          <w:vertAlign w:val="superscript"/>
        </w:rPr>
        <w:t>1</w:t>
      </w:r>
      <w:r w:rsidRPr="00F314AF">
        <w:rPr>
          <w:rFonts w:ascii="Albertus Extra Bold" w:hAnsi="Albertus Extra Bold"/>
          <w:b/>
        </w:rPr>
        <w:t>[</w:t>
      </w:r>
      <w:r>
        <w:t>defendants</w:t>
      </w:r>
      <w:r w:rsidRPr="00F314AF">
        <w:rPr>
          <w:rFonts w:ascii="Albertus Extra Bold" w:hAnsi="Albertus Extra Bold"/>
          <w:b/>
        </w:rPr>
        <w:t>]</w:t>
      </w:r>
      <w:r>
        <w:t xml:space="preserve"> </w:t>
      </w:r>
      <w:r>
        <w:rPr>
          <w:u w:val="single"/>
        </w:rPr>
        <w:t>inmates</w:t>
      </w:r>
      <w:r>
        <w:rPr>
          <w:rFonts w:ascii="Albertus Extra Bold" w:hAnsi="Albertus Extra Bold"/>
          <w:b/>
          <w:vertAlign w:val="superscript"/>
        </w:rPr>
        <w:t>1</w:t>
      </w:r>
      <w:r w:rsidRPr="00F314AF">
        <w:t xml:space="preserve"> </w:t>
      </w:r>
      <w:r>
        <w:t xml:space="preserve">who serve their maximum sentence and supplementing </w:t>
      </w:r>
      <w:r>
        <w:rPr>
          <w:rFonts w:ascii="Albertus Extra Bold" w:hAnsi="Albertus Extra Bold"/>
          <w:b/>
          <w:vertAlign w:val="superscript"/>
        </w:rPr>
        <w:t>1</w:t>
      </w:r>
      <w:r w:rsidRPr="00CC4713">
        <w:rPr>
          <w:rFonts w:ascii="Albertus Extra Bold" w:hAnsi="Albertus Extra Bold"/>
          <w:b/>
        </w:rPr>
        <w:t>[</w:t>
      </w:r>
      <w:r>
        <w:t>P.L.1979, c.441</w:t>
      </w:r>
      <w:r w:rsidRPr="00CC4713">
        <w:rPr>
          <w:rFonts w:ascii="Albertus Extra Bold" w:hAnsi="Albertus Extra Bold"/>
          <w:b/>
        </w:rPr>
        <w:t>]</w:t>
      </w:r>
      <w:r>
        <w:t xml:space="preserve"> </w:t>
      </w:r>
      <w:r>
        <w:rPr>
          <w:u w:val="single"/>
        </w:rPr>
        <w:t>Title 30 of the Revised Statutes</w:t>
      </w:r>
      <w:r>
        <w:rPr>
          <w:rFonts w:ascii="Albertus Extra Bold" w:hAnsi="Albertus Extra Bold"/>
          <w:b/>
          <w:vertAlign w:val="superscript"/>
        </w:rPr>
        <w:t>1</w:t>
      </w:r>
      <w:r>
        <w:t xml:space="preserve"> .</w:t>
      </w:r>
    </w:p>
    <w:p w:rsidR="00026FEC" w:rsidRPr="00D71D68" w:rsidRDefault="00026FEC" w:rsidP="00026FEC"/>
    <w:p w:rsidR="00026FEC" w:rsidRPr="00AA7880" w:rsidRDefault="00026FEC" w:rsidP="00026FEC">
      <w:r>
        <w:tab/>
      </w:r>
      <w:r>
        <w:rPr>
          <w:rStyle w:val="BillHeading2"/>
        </w:rPr>
        <w:t xml:space="preserve">Be It Enacted </w:t>
      </w:r>
      <w:r>
        <w:rPr>
          <w:rStyle w:val="BillLanguage"/>
        </w:rPr>
        <w:t>by the Senate and General Assembly of the State of New Jersey:</w:t>
      </w:r>
    </w:p>
    <w:p w:rsidR="00026FEC" w:rsidRDefault="00026FEC" w:rsidP="00026FEC"/>
    <w:p w:rsidR="00E20889" w:rsidRDefault="00E20889" w:rsidP="00E20889">
      <w:pPr>
        <w:rPr>
          <w:rFonts w:ascii="Albertus Extra Bold" w:hAnsi="Albertus Extra Bold"/>
          <w:b/>
          <w:bCs/>
          <w:highlight w:val="yellow"/>
        </w:rPr>
      </w:pPr>
      <w:r w:rsidRPr="006F5801">
        <w:tab/>
        <w:t>1.</w:t>
      </w:r>
      <w:r w:rsidRPr="006F5801">
        <w:tab/>
        <w:t xml:space="preserve">a.  Notwithstanding any other provision of law to the contrary, </w:t>
      </w:r>
      <w:r>
        <w:rPr>
          <w:rFonts w:ascii="Albertus Extra Bold" w:hAnsi="Albertus Extra Bold"/>
          <w:b/>
          <w:vertAlign w:val="superscript"/>
        </w:rPr>
        <w:t>1</w:t>
      </w:r>
      <w:r w:rsidRPr="00CC4713">
        <w:rPr>
          <w:rFonts w:ascii="Albertus Extra Bold" w:hAnsi="Albertus Extra Bold"/>
          <w:b/>
        </w:rPr>
        <w:t>[</w:t>
      </w:r>
      <w:r w:rsidRPr="006F5801">
        <w:t>a defendan</w:t>
      </w:r>
      <w:r>
        <w:t>t who has served</w:t>
      </w:r>
      <w:r w:rsidRPr="00CC4713">
        <w:rPr>
          <w:rFonts w:ascii="Albertus Extra Bold" w:hAnsi="Albertus Extra Bold"/>
          <w:b/>
        </w:rPr>
        <w:t>]</w:t>
      </w:r>
      <w:r>
        <w:t xml:space="preserve"> </w:t>
      </w:r>
      <w:r>
        <w:rPr>
          <w:u w:val="single"/>
        </w:rPr>
        <w:t>an inmate serving</w:t>
      </w:r>
      <w:r>
        <w:rPr>
          <w:rFonts w:ascii="Albertus Extra Bold" w:hAnsi="Albertus Extra Bold"/>
          <w:b/>
          <w:vertAlign w:val="superscript"/>
        </w:rPr>
        <w:t>1</w:t>
      </w:r>
      <w:r>
        <w:t xml:space="preserve"> </w:t>
      </w:r>
      <w:r w:rsidRPr="006F5801">
        <w:t xml:space="preserve">the maximum term of imprisonment shall, upon request, </w:t>
      </w:r>
      <w:r>
        <w:t xml:space="preserve">be offered </w:t>
      </w:r>
      <w:r>
        <w:rPr>
          <w:rFonts w:ascii="Albertus Extra Bold" w:hAnsi="Albertus Extra Bold"/>
          <w:b/>
          <w:bCs/>
          <w:vertAlign w:val="superscript"/>
        </w:rPr>
        <w:t>1</w:t>
      </w:r>
      <w:r>
        <w:rPr>
          <w:rFonts w:ascii="Albertus Extra Bold" w:hAnsi="Albertus Extra Bold"/>
          <w:b/>
          <w:bCs/>
        </w:rPr>
        <w:t>[</w:t>
      </w:r>
      <w:r>
        <w:t>the same</w:t>
      </w:r>
      <w:r>
        <w:rPr>
          <w:rFonts w:ascii="Albertus Extra Bold" w:hAnsi="Albertus Extra Bold"/>
          <w:b/>
          <w:bCs/>
        </w:rPr>
        <w:t>]</w:t>
      </w:r>
      <w:r>
        <w:t xml:space="preserve"> </w:t>
      </w:r>
      <w:r>
        <w:rPr>
          <w:u w:val="single"/>
        </w:rPr>
        <w:t>reentry</w:t>
      </w:r>
      <w:r>
        <w:rPr>
          <w:rFonts w:ascii="Albertus Extra Bold" w:hAnsi="Albertus Extra Bold"/>
          <w:b/>
          <w:bCs/>
          <w:vertAlign w:val="superscript"/>
        </w:rPr>
        <w:t>1</w:t>
      </w:r>
      <w:r>
        <w:t xml:space="preserve"> assistance </w:t>
      </w:r>
      <w:r>
        <w:rPr>
          <w:rFonts w:ascii="Albertus Extra Bold" w:hAnsi="Albertus Extra Bold"/>
          <w:b/>
          <w:bCs/>
          <w:vertAlign w:val="superscript"/>
        </w:rPr>
        <w:t>1</w:t>
      </w:r>
      <w:r>
        <w:rPr>
          <w:rFonts w:ascii="Albertus Extra Bold" w:hAnsi="Albertus Extra Bold"/>
          <w:b/>
          <w:bCs/>
        </w:rPr>
        <w:t>[</w:t>
      </w:r>
      <w:r>
        <w:t>available to a defendant released on parole pursuant to the procedures and standards set forth in section 15 of P.L.1979, c.441 (C.30:4-123.59)</w:t>
      </w:r>
      <w:r>
        <w:rPr>
          <w:rFonts w:ascii="Albertus Extra Bold" w:hAnsi="Albertus Extra Bold"/>
          <w:b/>
          <w:bCs/>
        </w:rPr>
        <w:t>]</w:t>
      </w:r>
      <w:r>
        <w:rPr>
          <w:rFonts w:ascii="Albertus Extra Bold" w:hAnsi="Albertus Extra Bold"/>
          <w:b/>
          <w:bCs/>
          <w:vertAlign w:val="superscript"/>
        </w:rPr>
        <w:t xml:space="preserve"> </w:t>
      </w:r>
      <w:r w:rsidRPr="00CC4713">
        <w:rPr>
          <w:u w:val="single"/>
        </w:rPr>
        <w:t>from a non-profit inmate reentry service provider contracted by the Department of Community Affairs.</w:t>
      </w:r>
      <w:r w:rsidRPr="00CC4713">
        <w:rPr>
          <w:rFonts w:ascii="Albertus Extra Bold" w:hAnsi="Albertus Extra Bold"/>
          <w:b/>
          <w:bCs/>
          <w:vertAlign w:val="superscript"/>
        </w:rPr>
        <w:t>1</w:t>
      </w:r>
    </w:p>
    <w:p w:rsidR="00E20889" w:rsidRDefault="00E20889" w:rsidP="00E20889">
      <w:pPr>
        <w:rPr>
          <w:rFonts w:cs="Century Schoolbook"/>
          <w:szCs w:val="22"/>
        </w:rPr>
      </w:pPr>
      <w:r w:rsidRPr="006F5801">
        <w:rPr>
          <w:rFonts w:cs="Century Schoolbook"/>
          <w:szCs w:val="22"/>
        </w:rPr>
        <w:tab/>
        <w:t>b.</w:t>
      </w:r>
      <w:r w:rsidRPr="006F5801">
        <w:rPr>
          <w:rFonts w:cs="Century Schoolbook"/>
          <w:szCs w:val="22"/>
        </w:rPr>
        <w:tab/>
        <w:t>The Commissioner of Corrections s</w:t>
      </w:r>
      <w:r>
        <w:rPr>
          <w:rFonts w:cs="Century Schoolbook"/>
          <w:szCs w:val="22"/>
        </w:rPr>
        <w:t xml:space="preserve">hall advise </w:t>
      </w:r>
      <w:r>
        <w:rPr>
          <w:rFonts w:ascii="Albertus Extra Bold" w:hAnsi="Albertus Extra Bold"/>
          <w:b/>
          <w:vertAlign w:val="superscript"/>
        </w:rPr>
        <w:t>1</w:t>
      </w:r>
      <w:r w:rsidRPr="00CC4713">
        <w:rPr>
          <w:rFonts w:ascii="Albertus Extra Bold" w:hAnsi="Albertus Extra Bold"/>
          <w:b/>
        </w:rPr>
        <w:t>[</w:t>
      </w:r>
      <w:r w:rsidRPr="006F5801">
        <w:t>a defendant</w:t>
      </w:r>
      <w:r w:rsidRPr="00CC4713">
        <w:rPr>
          <w:rFonts w:ascii="Albertus Extra Bold" w:hAnsi="Albertus Extra Bold"/>
          <w:b/>
        </w:rPr>
        <w:t>]</w:t>
      </w:r>
      <w:r>
        <w:t xml:space="preserve"> </w:t>
      </w:r>
      <w:r>
        <w:rPr>
          <w:u w:val="single"/>
        </w:rPr>
        <w:t>an inmate</w:t>
      </w:r>
      <w:r>
        <w:rPr>
          <w:rFonts w:ascii="Albertus Extra Bold" w:hAnsi="Albertus Extra Bold"/>
          <w:b/>
          <w:vertAlign w:val="superscript"/>
        </w:rPr>
        <w:t>1</w:t>
      </w:r>
      <w:r>
        <w:t xml:space="preserve"> </w:t>
      </w:r>
      <w:r>
        <w:rPr>
          <w:rFonts w:cs="Century Schoolbook"/>
          <w:szCs w:val="22"/>
        </w:rPr>
        <w:t xml:space="preserve">who </w:t>
      </w:r>
      <w:r w:rsidRPr="00BE4B1F">
        <w:rPr>
          <w:rFonts w:ascii="Albertus Extra Bold" w:hAnsi="Albertus Extra Bold"/>
          <w:b/>
          <w:bCs/>
          <w:vertAlign w:val="superscript"/>
        </w:rPr>
        <w:t>1</w:t>
      </w:r>
      <w:r w:rsidRPr="00BE4B1F">
        <w:rPr>
          <w:rFonts w:ascii="Albertus Extra Bold" w:hAnsi="Albertus Extra Bold"/>
          <w:b/>
          <w:bCs/>
        </w:rPr>
        <w:t>[</w:t>
      </w:r>
      <w:r w:rsidRPr="00BE4B1F">
        <w:t>has served the</w:t>
      </w:r>
      <w:r w:rsidRPr="00BE4B1F">
        <w:rPr>
          <w:rFonts w:ascii="Albertus Extra Bold" w:hAnsi="Albertus Extra Bold"/>
          <w:b/>
          <w:bCs/>
        </w:rPr>
        <w:t>]</w:t>
      </w:r>
      <w:r w:rsidRPr="00BE4B1F">
        <w:t xml:space="preserve"> </w:t>
      </w:r>
      <w:r w:rsidRPr="00BE4B1F">
        <w:rPr>
          <w:u w:val="single"/>
        </w:rPr>
        <w:t>is scheduled to be released following</w:t>
      </w:r>
      <w:r w:rsidRPr="00BE4B1F">
        <w:rPr>
          <w:rFonts w:ascii="Albertus Extra Bold" w:hAnsi="Albertus Extra Bold"/>
          <w:b/>
          <w:bCs/>
          <w:vertAlign w:val="superscript"/>
        </w:rPr>
        <w:t>1</w:t>
      </w:r>
      <w:r w:rsidRPr="00BE4B1F">
        <w:t xml:space="preserve"> </w:t>
      </w:r>
      <w:r w:rsidRPr="006F5801">
        <w:t>the maximum term of imprisonment</w:t>
      </w:r>
      <w:r w:rsidRPr="006F5801">
        <w:rPr>
          <w:rFonts w:cs="Century Schoolbook"/>
          <w:szCs w:val="22"/>
        </w:rPr>
        <w:t xml:space="preserve"> of the assistance to which the defendant is entitled pursuant to subsection a. of this section </w:t>
      </w:r>
    </w:p>
    <w:p w:rsidR="00E20889" w:rsidRDefault="00E20889" w:rsidP="00E20889">
      <w:pPr>
        <w:rPr>
          <w:u w:val="single"/>
        </w:rPr>
      </w:pPr>
      <w:r>
        <w:rPr>
          <w:rFonts w:ascii="Albertus Extra Bold" w:hAnsi="Albertus Extra Bold"/>
          <w:b/>
          <w:bCs/>
          <w:vertAlign w:val="superscript"/>
        </w:rPr>
        <w:t>1</w:t>
      </w:r>
      <w:r>
        <w:rPr>
          <w:rFonts w:ascii="Albertus Extra Bold" w:hAnsi="Albertus Extra Bold"/>
          <w:b/>
          <w:bCs/>
        </w:rPr>
        <w:t>[</w:t>
      </w:r>
      <w:r>
        <w:t>prior to the defendant’s release from incarceration</w:t>
      </w:r>
      <w:r>
        <w:rPr>
          <w:rFonts w:ascii="Albertus Extra Bold" w:hAnsi="Albertus Extra Bold"/>
          <w:b/>
          <w:bCs/>
        </w:rPr>
        <w:t>]</w:t>
      </w:r>
      <w:r>
        <w:t xml:space="preserve"> </w:t>
      </w:r>
      <w:r>
        <w:rPr>
          <w:u w:val="single"/>
        </w:rPr>
        <w:t xml:space="preserve">at least six months prior to the inmate’s release date. </w:t>
      </w:r>
    </w:p>
    <w:p w:rsidR="00E20889" w:rsidRDefault="00E20889" w:rsidP="00E20889">
      <w:pPr>
        <w:rPr>
          <w:rFonts w:ascii="Calibri" w:hAnsi="Calibri" w:cs="Calibri"/>
          <w:u w:val="single"/>
        </w:rPr>
      </w:pPr>
      <w:r w:rsidRPr="00F314AF">
        <w:tab/>
      </w:r>
      <w:r>
        <w:rPr>
          <w:u w:val="single"/>
        </w:rPr>
        <w:t>In addition to any other requirements under current law related to the provision of information and services to inmates, the commissioner shall provide the inmate with information concerning non-profit inmate reentry organizations cont</w:t>
      </w:r>
      <w:r>
        <w:rPr>
          <w:color w:val="1F497D"/>
          <w:u w:val="single"/>
        </w:rPr>
        <w:t>r</w:t>
      </w:r>
      <w:r>
        <w:rPr>
          <w:u w:val="single"/>
        </w:rPr>
        <w:t>acted to provide reentry assistance pursuant to subsection a. of this section, and</w:t>
      </w:r>
      <w:r>
        <w:rPr>
          <w:rFonts w:ascii="Albertus Extra Bold" w:hAnsi="Albertus Extra Bold"/>
          <w:b/>
          <w:bCs/>
          <w:vertAlign w:val="superscript"/>
        </w:rPr>
        <w:t xml:space="preserve">1 </w:t>
      </w:r>
      <w:r>
        <w:t xml:space="preserve">provide contact information necessary to access available resources. </w:t>
      </w:r>
    </w:p>
    <w:p w:rsidR="00026FEC" w:rsidRPr="007E65E6" w:rsidRDefault="00E20889" w:rsidP="00E208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5801">
        <w:rPr>
          <w:rFonts w:cs="Century Schoolbook"/>
          <w:szCs w:val="22"/>
        </w:rPr>
        <w:tab/>
      </w:r>
      <w:r>
        <w:rPr>
          <w:rFonts w:cs="Century Schoolbook"/>
          <w:szCs w:val="22"/>
        </w:rPr>
        <w:t>c.</w:t>
      </w:r>
      <w:r>
        <w:rPr>
          <w:rFonts w:cs="Century Schoolbook"/>
          <w:szCs w:val="22"/>
        </w:rPr>
        <w:tab/>
      </w:r>
      <w:r w:rsidRPr="007E65E6">
        <w:rPr>
          <w:rFonts w:cs="Century Schoolbook"/>
          <w:szCs w:val="22"/>
        </w:rPr>
        <w:t xml:space="preserve">The </w:t>
      </w:r>
      <w:r>
        <w:rPr>
          <w:rFonts w:ascii="Albertus Extra Bold" w:hAnsi="Albertus Extra Bold" w:cs="Century Schoolbook"/>
          <w:b/>
          <w:szCs w:val="22"/>
          <w:vertAlign w:val="superscript"/>
        </w:rPr>
        <w:t>1</w:t>
      </w:r>
      <w:r w:rsidRPr="00F314AF">
        <w:rPr>
          <w:rFonts w:ascii="Albertus Extra Bold" w:hAnsi="Albertus Extra Bold"/>
          <w:b/>
        </w:rPr>
        <w:t>[</w:t>
      </w:r>
      <w:r w:rsidRPr="007E65E6">
        <w:rPr>
          <w:rFonts w:cs="Century Schoolbook"/>
          <w:szCs w:val="22"/>
        </w:rPr>
        <w:t>State Parole Board</w:t>
      </w:r>
      <w:r>
        <w:rPr>
          <w:rFonts w:cs="Century Schoolbook"/>
          <w:szCs w:val="22"/>
        </w:rPr>
        <w:t xml:space="preserve"> </w:t>
      </w:r>
      <w:r w:rsidRPr="007E65E6">
        <w:rPr>
          <w:rFonts w:cs="Century Schoolbook"/>
          <w:szCs w:val="22"/>
        </w:rPr>
        <w:t xml:space="preserve">shall include in its annual report the number of defendants who request services pursuant to subsection a. of this section, a summary of the particular assistance received, and </w:t>
      </w:r>
      <w:r w:rsidRPr="007E65E6">
        <w:t>the recidivism rates of these defendants</w:t>
      </w:r>
      <w:r w:rsidRPr="00F314AF">
        <w:rPr>
          <w:rFonts w:ascii="Albertus Extra Bold" w:hAnsi="Albertus Extra Bold"/>
          <w:b/>
        </w:rPr>
        <w:t>]</w:t>
      </w:r>
      <w:r>
        <w:t xml:space="preserve"> </w:t>
      </w:r>
      <w:r>
        <w:rPr>
          <w:u w:val="single"/>
        </w:rPr>
        <w:t>c</w:t>
      </w:r>
      <w:r w:rsidRPr="00F314AF">
        <w:rPr>
          <w:u w:val="single"/>
        </w:rPr>
        <w:t>ommissioner shall allow a non-profit service provider to communicate with an inmate who requests reentry services pursuant to subsection a. of this section prior to the inmate’s release date in order assess the needs of the inmate</w:t>
      </w:r>
      <w:r w:rsidRPr="00F314AF">
        <w:rPr>
          <w:rFonts w:ascii="Albertus Extra Bold" w:hAnsi="Albertus Extra Bold"/>
          <w:b/>
          <w:bCs/>
          <w:vertAlign w:val="superscript"/>
        </w:rPr>
        <w:t>1</w:t>
      </w:r>
      <w:r>
        <w:t xml:space="preserve"> </w:t>
      </w:r>
      <w:r w:rsidRPr="007E65E6">
        <w:t>.</w:t>
      </w:r>
    </w:p>
    <w:p w:rsidR="00026FEC" w:rsidRPr="00D71D68" w:rsidRDefault="00026FEC" w:rsidP="00026FEC"/>
    <w:p w:rsidR="00026FEC" w:rsidRDefault="00026FEC" w:rsidP="00E20889">
      <w:r>
        <w:tab/>
        <w:t>2.</w:t>
      </w:r>
      <w:r>
        <w:tab/>
        <w:t>This act shall take effect on the first day of the</w:t>
      </w:r>
      <w:r w:rsidR="00E20889">
        <w:t xml:space="preserve"> fourth month after enactment.</w:t>
      </w:r>
    </w:p>
    <w:sectPr w:rsidR="00026FEC" w:rsidSect="00D33C4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06D" w:rsidRDefault="0086606D">
      <w:r>
        <w:separator/>
      </w:r>
    </w:p>
  </w:endnote>
  <w:endnote w:type="continuationSeparator" w:id="0">
    <w:p w:rsidR="0086606D" w:rsidRDefault="00866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F54" w:rsidRDefault="00D14F54" w:rsidP="00D14F54">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889" w:rsidRPr="00921C91" w:rsidRDefault="00E208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0889" w:rsidRPr="00921C91" w:rsidRDefault="00E20889">
    <w:pPr>
      <w:pStyle w:val="Footer"/>
      <w:rPr>
        <w:szCs w:val="18"/>
      </w:rPr>
    </w:pPr>
  </w:p>
  <w:p w:rsidR="00E20889" w:rsidRPr="00921C91" w:rsidRDefault="00E208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0889" w:rsidRDefault="00E20889">
    <w:pPr>
      <w:pStyle w:val="Footer"/>
    </w:pPr>
    <w:r>
      <w:tab/>
      <w:t>Matter enclosed in superscript numerals has been adopted as follows:</w:t>
    </w:r>
  </w:p>
  <w:p w:rsidR="00E20889" w:rsidRDefault="00E2088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ALP committee amendments adopted March 8, 2021.</w:t>
    </w:r>
  </w:p>
  <w:p w:rsidR="00E20889" w:rsidRPr="00E20889" w:rsidRDefault="00E2088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06D" w:rsidRDefault="0086606D">
      <w:r>
        <w:separator/>
      </w:r>
    </w:p>
  </w:footnote>
  <w:footnote w:type="continuationSeparator" w:id="0">
    <w:p w:rsidR="0086606D" w:rsidRDefault="00866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B1C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33C4C" w:rsidRDefault="00D33C4C" w:rsidP="00D33C4C">
    <w:pPr>
      <w:pStyle w:val="bpuHeadSpon"/>
    </w:pPr>
    <w:r w:rsidRPr="00D33C4C">
      <w:rPr>
        <w:rStyle w:val="bpuHeadSponChar"/>
      </w:rPr>
      <w:t>S415</w:t>
    </w:r>
    <w:r>
      <w:t xml:space="preserve"> </w:t>
    </w:r>
    <w:r w:rsidR="00E20889">
      <w:t xml:space="preserve">[1R] </w:t>
    </w:r>
    <w:r>
      <w:t>TURNER</w:t>
    </w:r>
  </w:p>
  <w:p w:rsidR="00D33C4C" w:rsidRDefault="00D33C4C" w:rsidP="00D33C4C">
    <w:pPr>
      <w:pStyle w:val="bpuHeadSpon"/>
    </w:pPr>
    <w:r>
      <w:fldChar w:fldCharType="begin"/>
    </w:r>
    <w:r>
      <w:instrText xml:space="preserve"> PAGE  \* MERGEFORMAT </w:instrText>
    </w:r>
    <w:r>
      <w:fldChar w:fldCharType="separate"/>
    </w:r>
    <w:r w:rsidR="00E20889">
      <w:rPr>
        <w:noProof/>
      </w:rPr>
      <w:t>3</w:t>
    </w:r>
    <w:r>
      <w:fldChar w:fldCharType="end"/>
    </w:r>
  </w:p>
  <w:p w:rsidR="00D33C4C" w:rsidRPr="00AF575C" w:rsidRDefault="00D33C4C" w:rsidP="00D33C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33C4C" w:rsidRDefault="00D33C4C" w:rsidP="00D33C4C">
    <w:pPr>
      <w:pStyle w:val="bpuHeadSpon"/>
    </w:pPr>
    <w:r w:rsidRPr="00D33C4C">
      <w:rPr>
        <w:rStyle w:val="bpuHeadSponChar"/>
      </w:rPr>
      <w:t>S415</w:t>
    </w:r>
    <w:r>
      <w:t xml:space="preserve"> </w:t>
    </w:r>
    <w:r w:rsidR="00E20889">
      <w:t xml:space="preserve">[1R] </w:t>
    </w:r>
    <w:r>
      <w:t>TURNER</w:t>
    </w:r>
  </w:p>
  <w:p w:rsidR="00D33C4C" w:rsidRDefault="00D33C4C" w:rsidP="00D33C4C">
    <w:pPr>
      <w:pStyle w:val="bpuHeadSpon"/>
    </w:pPr>
    <w:r>
      <w:fldChar w:fldCharType="begin"/>
    </w:r>
    <w:r>
      <w:instrText xml:space="preserve"> PAGE  \* MERGEFORMAT </w:instrText>
    </w:r>
    <w:r>
      <w:fldChar w:fldCharType="separate"/>
    </w:r>
    <w:r w:rsidR="00290BE2">
      <w:rPr>
        <w:noProof/>
      </w:rPr>
      <w:t>2</w:t>
    </w:r>
    <w:r>
      <w:fldChar w:fldCharType="end"/>
    </w:r>
  </w:p>
  <w:p w:rsidR="00D33C4C" w:rsidRDefault="00D33C4C" w:rsidP="00D33C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06D"/>
    <w:rsid w:val="00000169"/>
    <w:rsid w:val="00004D4D"/>
    <w:rsid w:val="00007B70"/>
    <w:rsid w:val="00007DDD"/>
    <w:rsid w:val="00010512"/>
    <w:rsid w:val="00011BAB"/>
    <w:rsid w:val="000154F3"/>
    <w:rsid w:val="000203E7"/>
    <w:rsid w:val="00020E5B"/>
    <w:rsid w:val="000219C8"/>
    <w:rsid w:val="00026FEC"/>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0BE2"/>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3BE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52E2"/>
    <w:rsid w:val="00520989"/>
    <w:rsid w:val="005311D7"/>
    <w:rsid w:val="00541E58"/>
    <w:rsid w:val="00546499"/>
    <w:rsid w:val="005475CF"/>
    <w:rsid w:val="005501DB"/>
    <w:rsid w:val="00550854"/>
    <w:rsid w:val="005508CF"/>
    <w:rsid w:val="005534EE"/>
    <w:rsid w:val="00560F96"/>
    <w:rsid w:val="0056610D"/>
    <w:rsid w:val="00574518"/>
    <w:rsid w:val="005836AB"/>
    <w:rsid w:val="00585FA1"/>
    <w:rsid w:val="005866AA"/>
    <w:rsid w:val="005876F1"/>
    <w:rsid w:val="00592664"/>
    <w:rsid w:val="0059343F"/>
    <w:rsid w:val="005966D2"/>
    <w:rsid w:val="00596B76"/>
    <w:rsid w:val="005C0288"/>
    <w:rsid w:val="005C7C01"/>
    <w:rsid w:val="005D28BC"/>
    <w:rsid w:val="005D5980"/>
    <w:rsid w:val="005E5083"/>
    <w:rsid w:val="005F1C6B"/>
    <w:rsid w:val="006005C9"/>
    <w:rsid w:val="00601E45"/>
    <w:rsid w:val="00602497"/>
    <w:rsid w:val="00603129"/>
    <w:rsid w:val="0060590F"/>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D85"/>
    <w:rsid w:val="006A3786"/>
    <w:rsid w:val="006B0375"/>
    <w:rsid w:val="006B2FCF"/>
    <w:rsid w:val="006C3B76"/>
    <w:rsid w:val="006C4542"/>
    <w:rsid w:val="006D65B4"/>
    <w:rsid w:val="006E36B4"/>
    <w:rsid w:val="006F1F08"/>
    <w:rsid w:val="006F4C44"/>
    <w:rsid w:val="006F652B"/>
    <w:rsid w:val="0070018A"/>
    <w:rsid w:val="00712CBE"/>
    <w:rsid w:val="00730582"/>
    <w:rsid w:val="00741A09"/>
    <w:rsid w:val="00752616"/>
    <w:rsid w:val="0075577B"/>
    <w:rsid w:val="00757B3B"/>
    <w:rsid w:val="00760603"/>
    <w:rsid w:val="00762366"/>
    <w:rsid w:val="007676EB"/>
    <w:rsid w:val="0076794B"/>
    <w:rsid w:val="00771F97"/>
    <w:rsid w:val="00772A40"/>
    <w:rsid w:val="0077700A"/>
    <w:rsid w:val="0079623B"/>
    <w:rsid w:val="007A0026"/>
    <w:rsid w:val="007C1354"/>
    <w:rsid w:val="007D0F64"/>
    <w:rsid w:val="007E65E6"/>
    <w:rsid w:val="007F02BF"/>
    <w:rsid w:val="007F2A14"/>
    <w:rsid w:val="0080085C"/>
    <w:rsid w:val="00802AF0"/>
    <w:rsid w:val="00806253"/>
    <w:rsid w:val="00820A1D"/>
    <w:rsid w:val="00841F07"/>
    <w:rsid w:val="008462AA"/>
    <w:rsid w:val="00846D3E"/>
    <w:rsid w:val="0084725C"/>
    <w:rsid w:val="008627AA"/>
    <w:rsid w:val="008628FF"/>
    <w:rsid w:val="0086606D"/>
    <w:rsid w:val="00867FC7"/>
    <w:rsid w:val="00874609"/>
    <w:rsid w:val="0087660A"/>
    <w:rsid w:val="008823BC"/>
    <w:rsid w:val="008859B3"/>
    <w:rsid w:val="00890E1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5AA3"/>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4F54"/>
    <w:rsid w:val="00D158BB"/>
    <w:rsid w:val="00D169D8"/>
    <w:rsid w:val="00D209A5"/>
    <w:rsid w:val="00D23780"/>
    <w:rsid w:val="00D31191"/>
    <w:rsid w:val="00D33C4C"/>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700"/>
    <w:rsid w:val="00DB5B8E"/>
    <w:rsid w:val="00DC19C7"/>
    <w:rsid w:val="00DC283E"/>
    <w:rsid w:val="00DC75BA"/>
    <w:rsid w:val="00DD1E46"/>
    <w:rsid w:val="00DF4E47"/>
    <w:rsid w:val="00E0012A"/>
    <w:rsid w:val="00E01C06"/>
    <w:rsid w:val="00E025E4"/>
    <w:rsid w:val="00E03582"/>
    <w:rsid w:val="00E05DFC"/>
    <w:rsid w:val="00E20889"/>
    <w:rsid w:val="00E33D7F"/>
    <w:rsid w:val="00E44D94"/>
    <w:rsid w:val="00E500AD"/>
    <w:rsid w:val="00E53E99"/>
    <w:rsid w:val="00E60FFD"/>
    <w:rsid w:val="00E64411"/>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197E"/>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84378E"/>
  <w15:docId w15:val="{126D9E68-483D-45E4-8473-F79A80F85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90E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0E16"/>
    <w:rPr>
      <w:rFonts w:ascii="Segoe UI" w:hAnsi="Segoe UI" w:cs="Segoe UI"/>
      <w:spacing w:val="4"/>
      <w:sz w:val="18"/>
      <w:szCs w:val="18"/>
    </w:rPr>
  </w:style>
  <w:style w:type="character" w:styleId="LineNumber">
    <w:name w:val="line number"/>
    <w:basedOn w:val="DefaultParagraphFont"/>
    <w:semiHidden/>
    <w:unhideWhenUsed/>
    <w:rsid w:val="00D33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50AAF-B992-4632-8777-8D687D0F9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395</Words>
  <Characters>2205</Characters>
  <Application>Microsoft Office Word</Application>
  <DocSecurity>0</DocSecurity>
  <Lines>72</Lines>
  <Paragraphs>26</Paragraphs>
  <ScaleCrop>false</ScaleCrop>
  <HeadingPairs>
    <vt:vector size="2" baseType="variant">
      <vt:variant>
        <vt:lpstr>Title</vt:lpstr>
      </vt:variant>
      <vt:variant>
        <vt:i4>1</vt:i4>
      </vt:variant>
    </vt:vector>
  </HeadingPairs>
  <TitlesOfParts>
    <vt:vector size="1" baseType="lpstr">
      <vt:lpstr>S415 1R</vt:lpstr>
    </vt:vector>
  </TitlesOfParts>
  <Manager>R229</Manager>
  <Company>OFFICE of LEGISLATIVE SERVICES</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 1R</dc:title>
  <dc:creator>Senator  TURNER</dc:creator>
  <cp:keywords>S415|2|LP |276|92|234|!||</cp:keywords>
  <dc:description>PREFILED 2020_x000d_
TR 7/28/20_x000d_
Amended 3/8/21</dc:description>
  <cp:lastModifiedBy>Todaro, Vivian</cp:lastModifiedBy>
  <cp:revision>2</cp:revision>
  <cp:lastPrinted>2021-06-23T19:15:00Z</cp:lastPrinted>
  <dcterms:created xsi:type="dcterms:W3CDTF">2021-06-23T19:15:00Z</dcterms:created>
  <dcterms:modified xsi:type="dcterms:W3CDTF">2021-06-23T19:15:00Z</dcterms:modified>
  <cp:category>s.1: C.30:1B-6.18 to 2021/16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