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07D5F"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07D5F"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440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07D5F">
        <w:rPr>
          <w:caps/>
          <w:szCs w:val="24"/>
        </w:rPr>
        <w:t>FEBRUARY 13, 2020</w:t>
      </w:r>
    </w:p>
    <w:p w:rsidR="00655CA3" w:rsidRDefault="00655CA3" w:rsidP="0083060A"/>
    <w:p w:rsidR="00B413FF" w:rsidRDefault="00B413FF" w:rsidP="00B413FF">
      <w:r>
        <w:tab/>
        <w:t>The Senate Labor Committe</w:t>
      </w:r>
      <w:r w:rsidR="001807E8">
        <w:t>e reports favorably Senate Bill</w:t>
      </w:r>
      <w:r>
        <w:t xml:space="preserve"> No. 440.</w:t>
      </w:r>
    </w:p>
    <w:p w:rsidR="00660EFE" w:rsidRDefault="00660EFE" w:rsidP="00660EFE">
      <w:r>
        <w:tab/>
        <w:t xml:space="preserve">This bill establishes, in the Department of Labor and Workforce </w:t>
      </w:r>
      <w:bookmarkStart w:id="0" w:name="_GoBack"/>
      <w:bookmarkEnd w:id="0"/>
      <w:r>
        <w:t>Development, the Office of Labor Law Enforcement, charged with overseeing, evaluating, and coordinating enforcement activities of the department regarding violations of State labor laws.</w:t>
      </w:r>
    </w:p>
    <w:p w:rsidR="00660EFE" w:rsidRDefault="00660EFE" w:rsidP="00660EFE">
      <w:r>
        <w:tab/>
        <w:t xml:space="preserve">The bill directs the </w:t>
      </w:r>
      <w:r w:rsidRPr="0045716B">
        <w:t>Attorney General</w:t>
      </w:r>
      <w:r>
        <w:t xml:space="preserve">, upon a </w:t>
      </w:r>
      <w:r w:rsidRPr="0045716B">
        <w:t xml:space="preserve">request by the </w:t>
      </w:r>
      <w:r>
        <w:t>C</w:t>
      </w:r>
      <w:r w:rsidRPr="0045716B">
        <w:t>ommissioner</w:t>
      </w:r>
      <w:r>
        <w:t xml:space="preserve"> of Labor and Workforce Development</w:t>
      </w:r>
      <w:r w:rsidRPr="0045716B">
        <w:t xml:space="preserve">, </w:t>
      </w:r>
      <w:r>
        <w:t>to</w:t>
      </w:r>
      <w:r w:rsidRPr="0045716B">
        <w:t xml:space="preserve"> assign one or more deputy attorneys general to represent the </w:t>
      </w:r>
      <w:r>
        <w:t>d</w:t>
      </w:r>
      <w:r w:rsidRPr="0045716B">
        <w:t xml:space="preserve">epartment in proceedings </w:t>
      </w:r>
      <w:r>
        <w:t>regarding State labor law violations, with the assigned deputy attorneys general co-located in department facilities with department personnel engaged in labor law enforcement.</w:t>
      </w:r>
    </w:p>
    <w:p w:rsidR="00660EFE" w:rsidRDefault="00660EFE" w:rsidP="00660EFE">
      <w:r>
        <w:tab/>
        <w:t>The department is required to issue and make public an annual report regarding the office which includes, for each labor law, a summary of enforcement activities, the number of deputy attorneys general and department personnel dedicated to enforcement, personnel costs, the amount of penalties and other revenues collected, and what portion of the revenues are expended on enforcement.  The report shall include an analysis of, and recommendations regarding, any changes needed in the number</w:t>
      </w:r>
      <w:r w:rsidRPr="007607F9">
        <w:t xml:space="preserve"> </w:t>
      </w:r>
      <w:r>
        <w:t>of personnel, including the number of assigned deputy attorneys general, for the enforcement of each law.  The bill requires that recommendations in the report be taken into consideration by the Governor in the development of the State budget for the following fiscal year.</w:t>
      </w:r>
    </w:p>
    <w:p w:rsidR="00660EFE" w:rsidRPr="002478EF" w:rsidRDefault="00660EFE" w:rsidP="00660EFE">
      <w:r w:rsidRPr="002478EF">
        <w:tab/>
      </w:r>
      <w:r>
        <w:t>The bill requires that all</w:t>
      </w:r>
      <w:r w:rsidRPr="002478EF">
        <w:t xml:space="preserve"> sum</w:t>
      </w:r>
      <w:r>
        <w:t>s</w:t>
      </w:r>
      <w:r w:rsidRPr="002478EF">
        <w:t xml:space="preserve"> collected as fine</w:t>
      </w:r>
      <w:r>
        <w:t>s</w:t>
      </w:r>
      <w:r w:rsidRPr="002478EF">
        <w:t xml:space="preserve"> or penalt</w:t>
      </w:r>
      <w:r>
        <w:t xml:space="preserve">ies </w:t>
      </w:r>
      <w:r w:rsidRPr="002478EF">
        <w:t>pursuant to State labor law</w:t>
      </w:r>
      <w:r>
        <w:t>s</w:t>
      </w:r>
      <w:r w:rsidRPr="002478EF">
        <w:t xml:space="preserve"> be applied to costs of enforcement and administration of</w:t>
      </w:r>
      <w:r>
        <w:t xml:space="preserve"> those </w:t>
      </w:r>
      <w:r w:rsidRPr="002478EF">
        <w:t>law</w:t>
      </w:r>
      <w:r>
        <w:t>s</w:t>
      </w:r>
      <w:r w:rsidRPr="002478EF">
        <w:t>, includ</w:t>
      </w:r>
      <w:r>
        <w:t>ing</w:t>
      </w:r>
      <w:r w:rsidRPr="002478EF">
        <w:t xml:space="preserve"> expenses of the Office of Labor Law Enforcement.</w:t>
      </w:r>
    </w:p>
    <w:p w:rsidR="00660EFE" w:rsidRDefault="00660EFE" w:rsidP="00660EFE">
      <w:r>
        <w:tab/>
        <w:t>“State labor laws” are defined as all laws administered by the department that concern standards regarding wages and other terms and conditions of employment, and the financing and provision of benefits or insurance for workers.</w:t>
      </w:r>
    </w:p>
    <w:p w:rsidR="00B413FF" w:rsidRDefault="00B413FF" w:rsidP="0083060A">
      <w:r>
        <w:tab/>
        <w:t>This bill was pre-filed for introduction in the 2020-2021 session pending technical review.  As reported, the bill includes the changes required by technical review, which has been performed.</w:t>
      </w:r>
    </w:p>
    <w:sectPr w:rsidR="00B413F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7D5F" w:rsidRDefault="00407D5F">
      <w:r>
        <w:separator/>
      </w:r>
    </w:p>
  </w:endnote>
  <w:endnote w:type="continuationSeparator" w:id="0">
    <w:p w:rsidR="00407D5F" w:rsidRDefault="0040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7D5F" w:rsidRDefault="00407D5F">
      <w:r>
        <w:separator/>
      </w:r>
    </w:p>
  </w:footnote>
  <w:footnote w:type="continuationSeparator" w:id="0">
    <w:p w:rsidR="00407D5F" w:rsidRDefault="0040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817BD" w:rsidP="007817BD">
    <w:pPr>
      <w:pStyle w:val="HeaderPage2"/>
      <w:jc w:val="center"/>
    </w:pPr>
    <w:r>
      <w:fldChar w:fldCharType="begin"/>
    </w:r>
    <w:r>
      <w:instrText xml:space="preserve"> PAGE  \* MERGEFORMAT </w:instrText>
    </w:r>
    <w:r>
      <w:fldChar w:fldCharType="separate"/>
    </w:r>
    <w:r>
      <w:rPr>
        <w:noProof/>
      </w:rPr>
      <w:t>2</w:t>
    </w:r>
    <w:r>
      <w:fldChar w:fldCharType="end"/>
    </w:r>
  </w:p>
  <w:p w:rsidR="007817BD" w:rsidRDefault="007817BD" w:rsidP="007817B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D5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07E8"/>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0FD4"/>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7D5F"/>
    <w:rsid w:val="00410412"/>
    <w:rsid w:val="004144CF"/>
    <w:rsid w:val="004174D1"/>
    <w:rsid w:val="00420C8F"/>
    <w:rsid w:val="00423983"/>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0EFE"/>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17BD"/>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19A2"/>
    <w:rsid w:val="009521CE"/>
    <w:rsid w:val="00953D76"/>
    <w:rsid w:val="0095413F"/>
    <w:rsid w:val="00967405"/>
    <w:rsid w:val="009701CF"/>
    <w:rsid w:val="009768FB"/>
    <w:rsid w:val="00980123"/>
    <w:rsid w:val="00983A48"/>
    <w:rsid w:val="00983A52"/>
    <w:rsid w:val="00992CC6"/>
    <w:rsid w:val="00995EFE"/>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8ED"/>
    <w:rsid w:val="00B413F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4A3B"/>
    <w:rsid w:val="00BB5300"/>
    <w:rsid w:val="00BC328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2E7A"/>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4:docId w14:val="0E0DDE38"/>
  <w15:docId w15:val="{995CDD7D-43C0-4B27-8B8D-CF1785BF6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B4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4A3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330</Words>
  <Characters>1866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S440 LABOR Statement FEBRUARY 13, 2020</vt:lpstr>
    </vt:vector>
  </TitlesOfParts>
  <Manager>R56</Manager>
  <Company>NJ OLS DMU</Company>
  <LinksUpToDate>false</LinksUpToDate>
  <CharactersWithSpaces>2197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S440 SLA Statement 2/13/2020</dc:title>
  <dc:subject/>
  <dc:creator>Senate SLA</dc:creator>
  <cp:keywords>S440|1|CL |84|0|0|!||</cp:keywords>
  <dc:description/>
  <cp:lastModifiedBy>Todaro, Vivian</cp:lastModifiedBy>
  <cp:revision>2</cp:revision>
  <cp:lastPrinted>2020-02-14T19:24:00Z</cp:lastPrinted>
  <dcterms:created xsi:type="dcterms:W3CDTF">2020-02-14T20:39:00Z</dcterms:created>
  <dcterms:modified xsi:type="dcterms:W3CDTF">2020-02-14T20:39:00Z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