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2B7C" w:rsidRDefault="00942B7C" w:rsidP="00942B7C">
      <w:pPr>
        <w:pStyle w:val="bpuBill"/>
      </w:pPr>
      <w:bookmarkStart w:id="0" w:name="bpuFrontPg"/>
      <w:bookmarkEnd w:id="0"/>
      <w:r>
        <w:t xml:space="preserve">SENATE, No. 440 </w:t>
      </w:r>
    </w:p>
    <w:p w:rsidR="00942B7C" w:rsidRPr="00942B7C" w:rsidRDefault="00942B7C" w:rsidP="00942B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99938" r:id="rId8"/>
        </w:object>
      </w:r>
    </w:p>
    <w:p w:rsidR="00942B7C" w:rsidRDefault="00942B7C" w:rsidP="00942B7C">
      <w:pPr>
        <w:pStyle w:val="bpuState"/>
      </w:pPr>
      <w:r>
        <w:t>STATE OF NEW JERSEY</w:t>
      </w:r>
    </w:p>
    <w:p w:rsidR="00942B7C" w:rsidRDefault="00942B7C" w:rsidP="00942B7C">
      <w:pPr>
        <w:pStyle w:val="bpuLegislature"/>
      </w:pPr>
      <w:r>
        <w:t>219th LEGISLATURE</w:t>
      </w:r>
    </w:p>
    <w:p w:rsidR="00942B7C" w:rsidRDefault="00942B7C" w:rsidP="00942B7C">
      <w:pPr>
        <w:pStyle w:val="bpuWpGraphic"/>
      </w:pPr>
      <w:r>
        <w:object w:dxaOrig="8985" w:dyaOrig="255">
          <v:shape id="_x0000_i1026" type="#_x0000_t75" style="width:6in;height:12pt" o:ole="">
            <v:imagedata r:id="rId7" o:title=""/>
          </v:shape>
          <o:OLEObject Type="Embed" ProgID="WPWin6.1" ShapeID="_x0000_i1026" DrawAspect="Content" ObjectID="_1643199939" r:id="rId9"/>
        </w:object>
      </w:r>
      <w:r>
        <w:t xml:space="preserve">  </w:t>
      </w:r>
    </w:p>
    <w:p w:rsidR="00942B7C" w:rsidRDefault="00942B7C" w:rsidP="00942B7C">
      <w:pPr>
        <w:pStyle w:val="bpuIntro"/>
      </w:pPr>
      <w:r>
        <w:t>PRE-FILED FOR INTRODUCTION IN THE 2020 SESSION</w:t>
      </w:r>
    </w:p>
    <w:p w:rsidR="00942B7C" w:rsidRDefault="00942B7C" w:rsidP="00942B7C">
      <w:pPr>
        <w:pStyle w:val="bpuIntro"/>
      </w:pPr>
    </w:p>
    <w:p w:rsidR="00942B7C" w:rsidRDefault="00942B7C" w:rsidP="00942B7C">
      <w:pPr>
        <w:pStyle w:val="bpuIntro"/>
        <w:sectPr w:rsidR="00942B7C" w:rsidSect="00942B7C">
          <w:headerReference w:type="even" r:id="rId10"/>
          <w:headerReference w:type="default" r:id="rId11"/>
          <w:pgSz w:w="12240" w:h="20160" w:code="5"/>
          <w:pgMar w:top="2160" w:right="1440" w:bottom="1440" w:left="1440" w:header="720" w:footer="720" w:gutter="0"/>
          <w:pgNumType w:start="1"/>
          <w:cols w:space="720"/>
          <w:docGrid w:linePitch="360"/>
        </w:sectPr>
      </w:pPr>
    </w:p>
    <w:p w:rsidR="00942B7C" w:rsidRDefault="00942B7C" w:rsidP="00942B7C">
      <w:pPr>
        <w:pStyle w:val="bpuIntro"/>
      </w:pPr>
    </w:p>
    <w:p w:rsidR="00942B7C" w:rsidRDefault="00942B7C" w:rsidP="00942B7C">
      <w:pPr>
        <w:pStyle w:val="bpuSponsor"/>
      </w:pPr>
      <w:r>
        <w:t>Sponsored by:</w:t>
      </w:r>
    </w:p>
    <w:p w:rsidR="00942B7C" w:rsidRDefault="00942B7C" w:rsidP="00942B7C">
      <w:pPr>
        <w:pStyle w:val="bpuSponsor"/>
      </w:pPr>
      <w:r>
        <w:t>Senator  STEVEN V. OROHO</w:t>
      </w:r>
    </w:p>
    <w:p w:rsidR="00942B7C" w:rsidRDefault="00942B7C" w:rsidP="00942B7C">
      <w:pPr>
        <w:pStyle w:val="bpuSponsor"/>
      </w:pPr>
      <w:r>
        <w:t>District 24 (Morris, Sussex and Warren)</w:t>
      </w:r>
    </w:p>
    <w:p w:rsidR="00942B7C" w:rsidRDefault="00942B7C" w:rsidP="00942B7C">
      <w:pPr>
        <w:pStyle w:val="bpuSponsor"/>
      </w:pPr>
      <w:r>
        <w:t>Senator  TROY SINGLETON</w:t>
      </w:r>
    </w:p>
    <w:p w:rsidR="00942B7C" w:rsidRDefault="00942B7C" w:rsidP="00942B7C">
      <w:pPr>
        <w:pStyle w:val="bpuSponsor"/>
      </w:pPr>
      <w:r>
        <w:t>District 7 (Burlington)</w:t>
      </w:r>
    </w:p>
    <w:p w:rsidR="00942B7C" w:rsidRDefault="00942B7C" w:rsidP="00942B7C">
      <w:pPr>
        <w:pStyle w:val="bpuSponsor"/>
      </w:pPr>
    </w:p>
    <w:p w:rsidR="00942B7C" w:rsidRDefault="00942B7C" w:rsidP="00942B7C">
      <w:pPr>
        <w:pStyle w:val="bpuSponsor"/>
      </w:pPr>
      <w:r>
        <w:t>Co-Sponsored by:</w:t>
      </w:r>
    </w:p>
    <w:p w:rsidR="00942B7C" w:rsidRPr="00942B7C" w:rsidRDefault="00942B7C" w:rsidP="00942B7C">
      <w:pPr>
        <w:pStyle w:val="bpuSponsor"/>
      </w:pPr>
      <w:r w:rsidRPr="00942B7C">
        <w:t xml:space="preserve">Senators </w:t>
      </w:r>
      <w:proofErr w:type="spellStart"/>
      <w:r w:rsidRPr="00942B7C">
        <w:t>T.Kean</w:t>
      </w:r>
      <w:proofErr w:type="spellEnd"/>
      <w:r w:rsidRPr="00942B7C">
        <w:t xml:space="preserve"> and </w:t>
      </w:r>
      <w:proofErr w:type="spellStart"/>
      <w:r w:rsidRPr="00942B7C">
        <w:t>Pennacchio</w:t>
      </w:r>
      <w:proofErr w:type="spellEnd"/>
    </w:p>
    <w:p w:rsidR="00942B7C" w:rsidRDefault="00942B7C" w:rsidP="00942B7C"/>
    <w:p w:rsidR="00942B7C" w:rsidRPr="00942B7C" w:rsidRDefault="00942B7C" w:rsidP="00942B7C"/>
    <w:p w:rsidR="00942B7C" w:rsidRDefault="00942B7C" w:rsidP="00942B7C">
      <w:pPr>
        <w:pStyle w:val="bpuSponsor"/>
      </w:pPr>
    </w:p>
    <w:p w:rsidR="00942B7C" w:rsidRDefault="00942B7C" w:rsidP="00942B7C">
      <w:pPr>
        <w:pStyle w:val="bpuSponsor"/>
      </w:pPr>
    </w:p>
    <w:p w:rsidR="00942B7C" w:rsidRDefault="00942B7C" w:rsidP="00942B7C">
      <w:pPr>
        <w:pStyle w:val="bpuSponsor"/>
      </w:pPr>
      <w:r>
        <w:t>SYNOPSIS</w:t>
      </w:r>
    </w:p>
    <w:p w:rsidR="00942B7C" w:rsidRDefault="00942B7C" w:rsidP="00942B7C">
      <w:pPr>
        <w:pStyle w:val="bpuNormText"/>
      </w:pPr>
      <w:r>
        <w:tab/>
        <w:t xml:space="preserve">Establishes Office of Labor Law Enforcement. </w:t>
      </w:r>
    </w:p>
    <w:p w:rsidR="00942B7C" w:rsidRDefault="00942B7C" w:rsidP="00942B7C">
      <w:pPr>
        <w:pStyle w:val="bpuNormText"/>
      </w:pPr>
    </w:p>
    <w:p w:rsidR="00942B7C" w:rsidRDefault="00942B7C" w:rsidP="00942B7C">
      <w:pPr>
        <w:pStyle w:val="bpuSponsor"/>
      </w:pPr>
      <w:r>
        <w:t xml:space="preserve">CURRENT VERSION OF TEXT </w:t>
      </w:r>
    </w:p>
    <w:p w:rsidR="00942B7C" w:rsidRDefault="00866922" w:rsidP="00942B7C">
      <w:pPr>
        <w:pStyle w:val="bpuNormText"/>
      </w:pPr>
      <w:r>
        <w:tab/>
        <w:t>As reported by the Senate Labor Committee with technical review.</w:t>
      </w:r>
    </w:p>
    <w:p w:rsidR="00942B7C" w:rsidRDefault="00942B7C" w:rsidP="00942B7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42B7C" w:rsidRDefault="00942B7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42B7C" w:rsidSect="00942B7C">
          <w:type w:val="continuous"/>
          <w:pgSz w:w="12240" w:h="20160" w:code="5"/>
          <w:pgMar w:top="2160" w:right="2275" w:bottom="1440" w:left="2275" w:header="72" w:footer="720" w:gutter="0"/>
          <w:pgNumType w:start="1"/>
          <w:cols w:space="720"/>
          <w:docGrid w:linePitch="360"/>
        </w:sectPr>
      </w:pPr>
    </w:p>
    <w:p w:rsidR="00B812C1" w:rsidRPr="00677316" w:rsidRDefault="00B812C1" w:rsidP="00B812C1">
      <w:pPr>
        <w:pStyle w:val="HangingAnAct"/>
        <w:rPr>
          <w:rStyle w:val="HangingAnActChar"/>
        </w:rPr>
      </w:pPr>
      <w:r w:rsidRPr="00B812C1">
        <w:rPr>
          <w:rStyle w:val="BillHead"/>
        </w:rPr>
        <w:lastRenderedPageBreak/>
        <w:t>An Act</w:t>
      </w:r>
      <w:r w:rsidRPr="006B7FA7">
        <w:rPr>
          <w:rStyle w:val="HangingAnActChar"/>
        </w:rPr>
        <w:t xml:space="preserve"> </w:t>
      </w:r>
      <w:r>
        <w:rPr>
          <w:rStyle w:val="HangingAnActChar"/>
        </w:rPr>
        <w:t xml:space="preserve">establishing the Office of Labor Law </w:t>
      </w:r>
      <w:r>
        <w:t>Enforcement</w:t>
      </w:r>
      <w:r>
        <w:rPr>
          <w:rStyle w:val="HangingAnActChar"/>
        </w:rPr>
        <w:t xml:space="preserve"> and supplementing Title 34 of the Revised Statutes.</w:t>
      </w:r>
    </w:p>
    <w:p w:rsidR="00B812C1" w:rsidRPr="00D71D68" w:rsidRDefault="00B812C1" w:rsidP="00B812C1"/>
    <w:p w:rsidR="00B812C1" w:rsidRPr="00AA7880" w:rsidRDefault="00B812C1" w:rsidP="00B812C1">
      <w:r>
        <w:tab/>
      </w:r>
      <w:r>
        <w:rPr>
          <w:rStyle w:val="BillHeading2"/>
        </w:rPr>
        <w:t xml:space="preserve">Be It Enacted </w:t>
      </w:r>
      <w:r>
        <w:rPr>
          <w:rStyle w:val="BillLanguage"/>
        </w:rPr>
        <w:t>by the Senate and General Assembly of the State of New Jersey:</w:t>
      </w:r>
    </w:p>
    <w:p w:rsidR="00B812C1" w:rsidRDefault="00B812C1" w:rsidP="00B812C1"/>
    <w:p w:rsidR="00B812C1" w:rsidRDefault="00B812C1" w:rsidP="00B812C1">
      <w:r>
        <w:tab/>
        <w:t>1.</w:t>
      </w:r>
      <w:r>
        <w:tab/>
        <w:t>a.  There is established in the Department of Labor and Workforce Development, the Office of Labor Law Enforcement.  The office shall oversee, evaluate, and coordinate enforcement activities of the department regarding violations of the provisions of labor laws, including provisions regarding wages and other terms and conditions of employment, and provisions regarding the financing and provision of benefits or insurance for workers, the keeping and disclosure of records, and provisions prohibiting false or misleading statements, representations, submissions, or the misclassification of employees, made by employers, employees, or other persons to wrongfully obtain or wrongfully deny or delay the full payment of wages and benefits, or pay less than the premiums, contributions, or taxes which are required by the provisions of State labor laws.</w:t>
      </w:r>
    </w:p>
    <w:p w:rsidR="00B812C1" w:rsidRDefault="00B812C1" w:rsidP="00B812C1">
      <w:r>
        <w:tab/>
        <w:t>b.</w:t>
      </w:r>
      <w:r>
        <w:tab/>
        <w:t>When requested by the C</w:t>
      </w:r>
      <w:r w:rsidRPr="0045716B">
        <w:t>ommissioner</w:t>
      </w:r>
      <w:r>
        <w:t xml:space="preserve"> of Labor and Workforce Development</w:t>
      </w:r>
      <w:r w:rsidRPr="0045716B">
        <w:t xml:space="preserve">, the Attorney General shall assign one or more deputy attorneys general to represent the </w:t>
      </w:r>
      <w:r>
        <w:t>d</w:t>
      </w:r>
      <w:r w:rsidRPr="0045716B">
        <w:t xml:space="preserve">epartment in proceedings </w:t>
      </w:r>
      <w:r>
        <w:t>regarding violations of State labor law.  Deputy attorneys general assigned to the enforcement of State labor laws shall be co-located in facilities of the department with department personnel engaged in the enforcement of State labor laws.</w:t>
      </w:r>
    </w:p>
    <w:p w:rsidR="00B812C1" w:rsidRPr="002478EF" w:rsidRDefault="00B812C1" w:rsidP="00B812C1">
      <w:r>
        <w:tab/>
        <w:t>c.</w:t>
      </w:r>
      <w:r>
        <w:tab/>
        <w:t>The department shall issue and make public an annual report regarding the office, which shall include, for each labor law, a summary of enforcement activities, the number of deputy attorneys general and department personnel dedicated to enforcement, the personnel costs and penalties and other revenues collected, and the portion of revenues expended on enforcement.  The report shall include an analysis of, and recommendations regarding, any changes needed in the number</w:t>
      </w:r>
      <w:r w:rsidRPr="007607F9">
        <w:t xml:space="preserve"> </w:t>
      </w:r>
      <w:r>
        <w:t>of personnel, including the number of deputy attorneys general assigned to the enforcement of each law.  Recommendations in the report shall be taken into consideration by the Governor in the development of the State budget for the following fiscal yea</w:t>
      </w:r>
      <w:r w:rsidRPr="002478EF">
        <w:t>r.</w:t>
      </w:r>
    </w:p>
    <w:p w:rsidR="00B812C1" w:rsidRPr="002478EF" w:rsidRDefault="00B812C1" w:rsidP="00B812C1">
      <w:r w:rsidRPr="002478EF">
        <w:tab/>
        <w:t>d.</w:t>
      </w:r>
      <w:r w:rsidRPr="002478EF">
        <w:tab/>
        <w:t>A</w:t>
      </w:r>
      <w:r>
        <w:t>ll</w:t>
      </w:r>
      <w:r w:rsidRPr="002478EF">
        <w:t xml:space="preserve"> sum</w:t>
      </w:r>
      <w:r>
        <w:t>s</w:t>
      </w:r>
      <w:r w:rsidRPr="002478EF">
        <w:t xml:space="preserve"> collected as fine</w:t>
      </w:r>
      <w:r>
        <w:t>s</w:t>
      </w:r>
      <w:r w:rsidRPr="002478EF">
        <w:t xml:space="preserve"> or penalt</w:t>
      </w:r>
      <w:r>
        <w:t xml:space="preserve">ies </w:t>
      </w:r>
      <w:r w:rsidRPr="002478EF">
        <w:t>pursuant to State labor law</w:t>
      </w:r>
      <w:r>
        <w:t>s</w:t>
      </w:r>
      <w:r w:rsidRPr="002478EF">
        <w:t xml:space="preserve"> shall be applied to costs of enforcement and administration of</w:t>
      </w:r>
      <w:r>
        <w:t xml:space="preserve"> those </w:t>
      </w:r>
      <w:r w:rsidRPr="002478EF">
        <w:t>law</w:t>
      </w:r>
      <w:r>
        <w:t>s</w:t>
      </w:r>
      <w:r w:rsidRPr="002478EF">
        <w:t>, which shall include all expenses of the Office of Labor Law Enforcement.</w:t>
      </w:r>
    </w:p>
    <w:p w:rsidR="00B812C1" w:rsidRDefault="00B812C1" w:rsidP="00B812C1">
      <w:r>
        <w:tab/>
        <w:t>e.</w:t>
      </w:r>
      <w:r>
        <w:tab/>
        <w:t>For the purposes of this section:</w:t>
      </w:r>
    </w:p>
    <w:p w:rsidR="00B812C1" w:rsidRDefault="00B812C1" w:rsidP="00B812C1">
      <w:r>
        <w:tab/>
        <w:t>“Department” means the Department of Labor and Workforce Development.</w:t>
      </w:r>
    </w:p>
    <w:p w:rsidR="00B812C1" w:rsidRPr="00D95252" w:rsidRDefault="00B812C1" w:rsidP="00B812C1">
      <w:r>
        <w:tab/>
        <w:t xml:space="preserve">“State labor laws” means all laws administered or enforced by the department concerning standards regarding wages and other </w:t>
      </w:r>
      <w:r>
        <w:lastRenderedPageBreak/>
        <w:t xml:space="preserve">terms and conditions of employment, and the financing and provision of benefits or insurance for workers, including, but not </w:t>
      </w:r>
      <w:r w:rsidRPr="00D95252">
        <w:t>limited to:</w:t>
      </w:r>
    </w:p>
    <w:p w:rsidR="00B812C1" w:rsidRPr="00D95252" w:rsidRDefault="00B812C1" w:rsidP="00B812C1">
      <w:r w:rsidRPr="00D95252">
        <w:tab/>
        <w:t>(1)</w:t>
      </w:r>
      <w:r w:rsidRPr="00D95252">
        <w:tab/>
        <w:t>State wage and hour laws;</w:t>
      </w:r>
    </w:p>
    <w:p w:rsidR="00B812C1" w:rsidRPr="00F237C6" w:rsidRDefault="00B812C1" w:rsidP="00B812C1">
      <w:r w:rsidRPr="00D95252">
        <w:tab/>
        <w:t>(2)</w:t>
      </w:r>
      <w:r w:rsidRPr="00D95252">
        <w:tab/>
        <w:t xml:space="preserve">The “unemployment compensation law,” R.S.43:21-1 et </w:t>
      </w:r>
      <w:r w:rsidRPr="00F237C6">
        <w:t>seq.;</w:t>
      </w:r>
    </w:p>
    <w:p w:rsidR="00B812C1" w:rsidRPr="00F237C6" w:rsidRDefault="00B812C1" w:rsidP="00B812C1">
      <w:r w:rsidRPr="00F237C6">
        <w:tab/>
        <w:t>(3)</w:t>
      </w:r>
      <w:r w:rsidRPr="00F237C6">
        <w:tab/>
        <w:t>The “Temporary Disability Benefits Law,” P.L.1948, c.110 (C.43:21-25 et al.);</w:t>
      </w:r>
    </w:p>
    <w:p w:rsidR="00B812C1" w:rsidRPr="00F237C6" w:rsidRDefault="00B812C1" w:rsidP="00B812C1">
      <w:r w:rsidRPr="00F237C6">
        <w:tab/>
        <w:t>(4)</w:t>
      </w:r>
      <w:r w:rsidRPr="00F237C6">
        <w:tab/>
        <w:t>P.L.2008, c.17 (C.43:21-39.1 et al.)</w:t>
      </w:r>
      <w:r>
        <w:t>;</w:t>
      </w:r>
    </w:p>
    <w:p w:rsidR="00B812C1" w:rsidRDefault="00B812C1" w:rsidP="00B812C1">
      <w:r>
        <w:tab/>
        <w:t>(5)</w:t>
      </w:r>
      <w:r>
        <w:tab/>
      </w:r>
      <w:r w:rsidR="00866922">
        <w:t xml:space="preserve">Section 1 of </w:t>
      </w:r>
      <w:r>
        <w:t xml:space="preserve">P.L.1998, c.74, </w:t>
      </w:r>
      <w:bookmarkStart w:id="1" w:name="_GoBack"/>
      <w:bookmarkEnd w:id="1"/>
      <w:r>
        <w:t>(C.34:15-57.4); and</w:t>
      </w:r>
    </w:p>
    <w:p w:rsidR="00B812C1" w:rsidRPr="00F237C6" w:rsidRDefault="00B812C1" w:rsidP="00B812C1">
      <w:r>
        <w:tab/>
        <w:t>(6)</w:t>
      </w:r>
      <w:r>
        <w:tab/>
        <w:t>T</w:t>
      </w:r>
      <w:r w:rsidRPr="00F237C6">
        <w:t>he workers’ compensation law, R.S.34:15-1 et seq.</w:t>
      </w:r>
    </w:p>
    <w:p w:rsidR="00B812C1" w:rsidRPr="00D95252" w:rsidRDefault="00B812C1" w:rsidP="00B812C1">
      <w:r w:rsidRPr="00D95252">
        <w:tab/>
        <w:t xml:space="preserve">“State wage and hour laws” </w:t>
      </w:r>
      <w:r>
        <w:t>include, but are not limited to</w:t>
      </w:r>
      <w:r w:rsidRPr="00D95252">
        <w:t>:</w:t>
      </w:r>
    </w:p>
    <w:p w:rsidR="00B812C1" w:rsidRPr="00D95252" w:rsidRDefault="00D36476" w:rsidP="00B812C1">
      <w:r>
        <w:tab/>
        <w:t>(1)</w:t>
      </w:r>
      <w:r>
        <w:tab/>
      </w:r>
      <w:r w:rsidR="00B812C1" w:rsidRPr="00D95252">
        <w:t>Article 1 of chapter 11 of Title 34 of the Revised Statutes and all acts supplementing that article (R.S.34:11-2 et al.);</w:t>
      </w:r>
    </w:p>
    <w:p w:rsidR="00B812C1" w:rsidRPr="00D95252" w:rsidRDefault="00B812C1" w:rsidP="00B812C1">
      <w:r w:rsidRPr="00D95252">
        <w:tab/>
        <w:t>(2)</w:t>
      </w:r>
      <w:r w:rsidRPr="00D95252">
        <w:tab/>
        <w:t>P.L.1966, c.113 and all acts supplementing that act (C.34:11-56a et al.);</w:t>
      </w:r>
    </w:p>
    <w:p w:rsidR="00B812C1" w:rsidRDefault="00B812C1" w:rsidP="00B812C1">
      <w:r w:rsidRPr="00D95252">
        <w:tab/>
        <w:t>(3)</w:t>
      </w:r>
      <w:r w:rsidRPr="00D95252">
        <w:tab/>
        <w:t>P.L.2005, c.379 (C.34:11-56.58 et seq.);</w:t>
      </w:r>
    </w:p>
    <w:p w:rsidR="00B812C1" w:rsidRDefault="00B812C1" w:rsidP="00B812C1">
      <w:r>
        <w:tab/>
        <w:t>(4)</w:t>
      </w:r>
      <w:r>
        <w:tab/>
        <w:t>A</w:t>
      </w:r>
      <w:r w:rsidRPr="00D95252">
        <w:t>rticle 3 of chapter 11 of Title 34 of the Revised Statutes (R.S.34:11-57 et seq.)</w:t>
      </w:r>
      <w:r>
        <w:t>;</w:t>
      </w:r>
    </w:p>
    <w:p w:rsidR="00B812C1" w:rsidRDefault="00B812C1" w:rsidP="00B812C1">
      <w:r>
        <w:tab/>
        <w:t>(5)</w:t>
      </w:r>
      <w:r>
        <w:tab/>
        <w:t>T</w:t>
      </w:r>
      <w:r w:rsidRPr="00D95252">
        <w:t>he "New Jersey Prevailing Wage Act," P.L.1963, c.150 (C.34:11-56.25 et seq.)</w:t>
      </w:r>
      <w:r>
        <w:t>;</w:t>
      </w:r>
      <w:r w:rsidRPr="00D95252">
        <w:t xml:space="preserve"> and</w:t>
      </w:r>
    </w:p>
    <w:p w:rsidR="00B812C1" w:rsidRPr="00D95252" w:rsidRDefault="00B812C1" w:rsidP="00B812C1">
      <w:r>
        <w:tab/>
        <w:t>(6)</w:t>
      </w:r>
      <w:r>
        <w:tab/>
      </w:r>
      <w:r w:rsidRPr="00D95252">
        <w:t>"The Public Works Contractor Registration Act," P.L.1999</w:t>
      </w:r>
      <w:r>
        <w:t>, c.238 (C.34:11-56.48 et seq.).</w:t>
      </w:r>
    </w:p>
    <w:p w:rsidR="00B812C1" w:rsidRDefault="00B812C1" w:rsidP="00B812C1"/>
    <w:p w:rsidR="00B812C1" w:rsidRDefault="00B812C1" w:rsidP="00D36476">
      <w:r>
        <w:tab/>
        <w:t>2.</w:t>
      </w:r>
      <w:r>
        <w:tab/>
        <w:t>This act shall take effect immediately.</w:t>
      </w:r>
    </w:p>
    <w:sectPr w:rsidR="00B812C1" w:rsidSect="00942B7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42C4" w:rsidRDefault="00B542C4">
      <w:r>
        <w:separator/>
      </w:r>
    </w:p>
  </w:endnote>
  <w:endnote w:type="continuationSeparator" w:id="0">
    <w:p w:rsidR="00B542C4" w:rsidRDefault="00B54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42C4" w:rsidRDefault="00B542C4">
      <w:r>
        <w:separator/>
      </w:r>
    </w:p>
  </w:footnote>
  <w:footnote w:type="continuationSeparator" w:id="0">
    <w:p w:rsidR="00B542C4" w:rsidRDefault="00B542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D24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42B7C" w:rsidRDefault="00942B7C" w:rsidP="00942B7C">
    <w:pPr>
      <w:pStyle w:val="bpuHeadSpon"/>
    </w:pPr>
    <w:r w:rsidRPr="00942B7C">
      <w:rPr>
        <w:rStyle w:val="bpuHeadSponChar"/>
      </w:rPr>
      <w:t>S440</w:t>
    </w:r>
    <w:r>
      <w:t xml:space="preserve"> OROHO, SINGLETON</w:t>
    </w:r>
  </w:p>
  <w:p w:rsidR="00942B7C" w:rsidRDefault="00942B7C" w:rsidP="00942B7C">
    <w:pPr>
      <w:pStyle w:val="bpuHeadSpon"/>
    </w:pPr>
    <w:r>
      <w:fldChar w:fldCharType="begin"/>
    </w:r>
    <w:r>
      <w:instrText xml:space="preserve"> PAGE  \* MERGEFORMAT </w:instrText>
    </w:r>
    <w:r>
      <w:fldChar w:fldCharType="separate"/>
    </w:r>
    <w:r w:rsidR="005D24AB">
      <w:rPr>
        <w:noProof/>
      </w:rPr>
      <w:t>3</w:t>
    </w:r>
    <w:r>
      <w:fldChar w:fldCharType="end"/>
    </w:r>
  </w:p>
  <w:p w:rsidR="00942B7C" w:rsidRPr="00AF575C" w:rsidRDefault="00942B7C" w:rsidP="00942B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42B7C" w:rsidRDefault="00942B7C" w:rsidP="00942B7C">
    <w:pPr>
      <w:pStyle w:val="bpuHeadSpon"/>
    </w:pPr>
    <w:r w:rsidRPr="00942B7C">
      <w:rPr>
        <w:rStyle w:val="bpuHeadSponChar"/>
      </w:rPr>
      <w:t>S440</w:t>
    </w:r>
    <w:r>
      <w:t xml:space="preserve"> OROHO, SINGLETON</w:t>
    </w:r>
  </w:p>
  <w:p w:rsidR="00942B7C" w:rsidRDefault="00942B7C" w:rsidP="00942B7C">
    <w:pPr>
      <w:pStyle w:val="bpuHeadSpon"/>
    </w:pPr>
    <w:r>
      <w:fldChar w:fldCharType="begin"/>
    </w:r>
    <w:r>
      <w:instrText xml:space="preserve"> PAGE  \* MERGEFORMAT </w:instrText>
    </w:r>
    <w:r>
      <w:fldChar w:fldCharType="separate"/>
    </w:r>
    <w:r w:rsidR="005D24AB">
      <w:rPr>
        <w:noProof/>
      </w:rPr>
      <w:t>2</w:t>
    </w:r>
    <w:r>
      <w:fldChar w:fldCharType="end"/>
    </w:r>
  </w:p>
  <w:p w:rsidR="00942B7C" w:rsidRDefault="00942B7C" w:rsidP="00942B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2C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5572"/>
    <w:rsid w:val="00156AE5"/>
    <w:rsid w:val="001762FB"/>
    <w:rsid w:val="00182504"/>
    <w:rsid w:val="00186D54"/>
    <w:rsid w:val="001923B3"/>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2A9"/>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4AB"/>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1119"/>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106B"/>
    <w:rsid w:val="00841F07"/>
    <w:rsid w:val="008462AA"/>
    <w:rsid w:val="00846D3E"/>
    <w:rsid w:val="0084725C"/>
    <w:rsid w:val="0085316B"/>
    <w:rsid w:val="008627AA"/>
    <w:rsid w:val="008628FF"/>
    <w:rsid w:val="00866922"/>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2B7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3800"/>
    <w:rsid w:val="009B5662"/>
    <w:rsid w:val="009C3EDF"/>
    <w:rsid w:val="009C76BC"/>
    <w:rsid w:val="009D5C82"/>
    <w:rsid w:val="009E1345"/>
    <w:rsid w:val="009E2D24"/>
    <w:rsid w:val="009F2BAB"/>
    <w:rsid w:val="00A003CF"/>
    <w:rsid w:val="00A01CC5"/>
    <w:rsid w:val="00A04BAB"/>
    <w:rsid w:val="00A072DB"/>
    <w:rsid w:val="00A1007D"/>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42C4"/>
    <w:rsid w:val="00B7201D"/>
    <w:rsid w:val="00B809B3"/>
    <w:rsid w:val="00B80AFD"/>
    <w:rsid w:val="00B812C1"/>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6476"/>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6BE114-4258-47C0-A0E8-20697B5F7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42B7C"/>
  </w:style>
  <w:style w:type="paragraph" w:styleId="BalloonText">
    <w:name w:val="Balloon Text"/>
    <w:basedOn w:val="Normal"/>
    <w:link w:val="BalloonTextChar"/>
    <w:semiHidden/>
    <w:unhideWhenUsed/>
    <w:rsid w:val="00A100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007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CEA0E-29DF-417F-8AED-E9B0EC089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630</Words>
  <Characters>3516</Characters>
  <Application>Microsoft Office Word</Application>
  <DocSecurity>0</DocSecurity>
  <Lines>101</Lines>
  <Paragraphs>38</Paragraphs>
  <ScaleCrop>false</ScaleCrop>
  <HeadingPairs>
    <vt:vector size="2" baseType="variant">
      <vt:variant>
        <vt:lpstr>Title</vt:lpstr>
      </vt:variant>
      <vt:variant>
        <vt:i4>1</vt:i4>
      </vt:variant>
    </vt:vector>
  </HeadingPairs>
  <TitlesOfParts>
    <vt:vector size="1" baseType="lpstr">
      <vt:lpstr>S440</vt:lpstr>
    </vt:vector>
  </TitlesOfParts>
  <Manager>R56</Manager>
  <Company>OFFICE of LEGISLATIVE SERVICES</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S440 TR</dc:title>
  <dc:creator>Senators  OROHO and SINGLETON</dc:creator>
  <cp:keywords>S440|3|CL |279|0|279|!|0|</cp:keywords>
  <dc:description>PREFILED 2020_x000d_
TR 2/13/2020</dc:description>
  <cp:lastModifiedBy>Todaro, Vivian</cp:lastModifiedBy>
  <cp:revision>2</cp:revision>
  <cp:lastPrinted>2020-02-14T19:27:00Z</cp:lastPrinted>
  <dcterms:created xsi:type="dcterms:W3CDTF">2020-02-14T20:38:00Z</dcterms:created>
  <dcterms:modified xsi:type="dcterms:W3CDTF">2020-02-14T20:38:00Z</dcterms:modified>
  <cp:category>S.1: c.34:1A-1.20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