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D397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D397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446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D3978">
        <w:rPr>
          <w:caps/>
          <w:szCs w:val="24"/>
        </w:rPr>
        <w:t>NOVEMBER 9, 2020</w:t>
      </w:r>
    </w:p>
    <w:p w:rsidR="00344788" w:rsidRDefault="00344788" w:rsidP="00344788"/>
    <w:p w:rsidR="00344788" w:rsidRDefault="00344788" w:rsidP="00344788">
      <w:r>
        <w:tab/>
        <w:t>The Senate Community and Urban Affairs Committee reports favorably Senate Bill No. 446.</w:t>
      </w:r>
    </w:p>
    <w:p w:rsidR="008E4262" w:rsidRPr="008E4262" w:rsidRDefault="008E4262" w:rsidP="008E426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E4262">
        <w:rPr>
          <w:spacing w:val="4"/>
          <w:szCs w:val="24"/>
        </w:rPr>
        <w:tab/>
        <w:t xml:space="preserve">This bill would permit two or more adjoining counties to enter into an agreement to share a county tax administrator and clerical assistants pursuant to the provisions of the "Uniform Shared Services and Consolidation Act," sections 1 through 35 of P.L.2007, c.63 (C.40A:65-1 through C.40A:65-35). </w:t>
      </w:r>
    </w:p>
    <w:p w:rsidR="004B2ABF" w:rsidRDefault="008E4262" w:rsidP="008E426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E4262">
        <w:rPr>
          <w:spacing w:val="4"/>
          <w:szCs w:val="24"/>
        </w:rPr>
        <w:tab/>
        <w:t>The bill would also allow the parties to the shared service agreement to fix an annual salary for a shared county tax administrator and clerical assistants commensurate with the combined population of the participating counties and consistent with the minimum salary requirement provisions set forth in R.S.54:3-8.</w:t>
      </w:r>
    </w:p>
    <w:p w:rsidR="00C26F3A" w:rsidRDefault="00C26F3A" w:rsidP="00E3135B">
      <w:r>
        <w:rPr>
          <w:spacing w:val="4"/>
          <w:szCs w:val="24"/>
        </w:rPr>
        <w:tab/>
      </w:r>
      <w:r>
        <w:t>This bill was pre-filed for introduction in the 2020-2021 session pending technical review.  As reported, the bill includes the changes required by technical review, which has been performed.</w:t>
      </w:r>
    </w:p>
    <w:sectPr w:rsidR="00C26F3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978" w:rsidRDefault="006D3978">
      <w:r>
        <w:separator/>
      </w:r>
    </w:p>
  </w:endnote>
  <w:endnote w:type="continuationSeparator" w:id="0">
    <w:p w:rsidR="006D3978" w:rsidRDefault="006D3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978" w:rsidRDefault="006D3978">
      <w:r>
        <w:separator/>
      </w:r>
    </w:p>
  </w:footnote>
  <w:footnote w:type="continuationSeparator" w:id="0">
    <w:p w:rsidR="006D3978" w:rsidRDefault="006D3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3135B" w:rsidP="00E3135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3135B" w:rsidRDefault="00E3135B" w:rsidP="00E3135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7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4788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460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3978"/>
    <w:rsid w:val="006F4981"/>
    <w:rsid w:val="00717104"/>
    <w:rsid w:val="0071764F"/>
    <w:rsid w:val="00745766"/>
    <w:rsid w:val="007459B6"/>
    <w:rsid w:val="007472F5"/>
    <w:rsid w:val="0075754A"/>
    <w:rsid w:val="00760429"/>
    <w:rsid w:val="0076634F"/>
    <w:rsid w:val="007762E8"/>
    <w:rsid w:val="007808FF"/>
    <w:rsid w:val="00783046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47CB5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262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D6628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50F6"/>
    <w:rsid w:val="00C13E25"/>
    <w:rsid w:val="00C20FDB"/>
    <w:rsid w:val="00C228D1"/>
    <w:rsid w:val="00C23217"/>
    <w:rsid w:val="00C26F3A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135B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87231C8C-F6EB-41F9-B805-8A2F84318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152</Words>
  <Characters>858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S446 SCU Statement 11-9-20</vt:lpstr>
    </vt:vector>
  </TitlesOfParts>
  <Manager>R229</Manager>
  <Company>NJ OLS DMU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S446 SCU Statement 11/9/20</dc:title>
  <dc:subject/>
  <dc:creator>Senate SCU</dc:creator>
  <cp:keywords>S446|1|LG |266|0|0|!||</cp:keywords>
  <dc:description/>
  <cp:lastModifiedBy>Bell, Careema</cp:lastModifiedBy>
  <cp:revision>2</cp:revision>
  <cp:lastPrinted>1999-09-30T17:29:00Z</cp:lastPrinted>
  <dcterms:created xsi:type="dcterms:W3CDTF">2020-11-10T16:42:00Z</dcterms:created>
  <dcterms:modified xsi:type="dcterms:W3CDTF">2020-11-10T16:42:00Z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