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06B" w:rsidRDefault="00FC106B" w:rsidP="00FC106B">
      <w:pPr>
        <w:pStyle w:val="bpuBill"/>
      </w:pPr>
      <w:bookmarkStart w:id="0" w:name="bpuFrontPg"/>
      <w:bookmarkStart w:id="1" w:name="_GoBack"/>
      <w:bookmarkEnd w:id="0"/>
      <w:bookmarkEnd w:id="1"/>
      <w:r>
        <w:t xml:space="preserve">SENATE, No. 463 </w:t>
      </w:r>
    </w:p>
    <w:p w:rsidR="00FC106B" w:rsidRPr="00FC106B" w:rsidRDefault="00FC106B" w:rsidP="00FC10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784" r:id="rId8"/>
        </w:object>
      </w:r>
    </w:p>
    <w:p w:rsidR="00FC106B" w:rsidRDefault="00FC106B" w:rsidP="00FC106B">
      <w:pPr>
        <w:pStyle w:val="bpuState"/>
      </w:pPr>
      <w:r>
        <w:t>STATE OF NEW JERSEY</w:t>
      </w:r>
    </w:p>
    <w:p w:rsidR="00FC106B" w:rsidRDefault="00FC106B" w:rsidP="00FC106B">
      <w:pPr>
        <w:pStyle w:val="bpuLegislature"/>
      </w:pPr>
      <w:proofErr w:type="gramStart"/>
      <w:r>
        <w:t>219th</w:t>
      </w:r>
      <w:proofErr w:type="gramEnd"/>
      <w:r>
        <w:t xml:space="preserve"> LEGISLATURE</w:t>
      </w:r>
    </w:p>
    <w:p w:rsidR="00FC106B" w:rsidRDefault="00FC106B" w:rsidP="00FC106B">
      <w:pPr>
        <w:pStyle w:val="bpuWpGraphic"/>
      </w:pPr>
      <w:r>
        <w:object w:dxaOrig="8985" w:dyaOrig="255">
          <v:shape id="_x0000_i1026" type="#_x0000_t75" style="width:6in;height:11.8pt" o:ole="">
            <v:imagedata r:id="rId7" o:title=""/>
          </v:shape>
          <o:OLEObject Type="Embed" ProgID="WPWin6.1" ShapeID="_x0000_i1026" DrawAspect="Content" ObjectID="_1640008785" r:id="rId9"/>
        </w:object>
      </w:r>
      <w:r>
        <w:t xml:space="preserve">  </w:t>
      </w:r>
    </w:p>
    <w:p w:rsidR="00FC106B" w:rsidRDefault="00FC106B" w:rsidP="00FC106B">
      <w:pPr>
        <w:pStyle w:val="bpuIntro"/>
      </w:pPr>
      <w:r>
        <w:t>PRE-FILED FOR INTRODUCTION IN THE 2020 SESSION</w:t>
      </w:r>
    </w:p>
    <w:p w:rsidR="00FC106B" w:rsidRDefault="00FC106B" w:rsidP="00FC106B">
      <w:pPr>
        <w:pStyle w:val="bpuIntro"/>
      </w:pPr>
    </w:p>
    <w:p w:rsidR="00FC106B" w:rsidRDefault="00FC106B" w:rsidP="00FC106B">
      <w:pPr>
        <w:pStyle w:val="bpuIntro"/>
        <w:sectPr w:rsidR="00FC106B" w:rsidSect="00FC106B">
          <w:headerReference w:type="even" r:id="rId10"/>
          <w:headerReference w:type="default" r:id="rId11"/>
          <w:pgSz w:w="12240" w:h="20160" w:code="5"/>
          <w:pgMar w:top="2160" w:right="1440" w:bottom="1440" w:left="1440" w:header="720" w:footer="720" w:gutter="0"/>
          <w:pgNumType w:start="1"/>
          <w:cols w:space="720"/>
          <w:docGrid w:linePitch="360"/>
        </w:sectPr>
      </w:pPr>
    </w:p>
    <w:p w:rsidR="00FC106B" w:rsidRDefault="00FC106B" w:rsidP="00FC106B">
      <w:pPr>
        <w:pStyle w:val="bpuIntro"/>
      </w:pPr>
    </w:p>
    <w:p w:rsidR="00FC106B" w:rsidRDefault="00FC106B" w:rsidP="00FC106B">
      <w:pPr>
        <w:pStyle w:val="bpuSponsor"/>
      </w:pPr>
      <w:r>
        <w:t>Sponsored by:</w:t>
      </w:r>
    </w:p>
    <w:p w:rsidR="00FC106B" w:rsidRDefault="00FC106B" w:rsidP="00FC106B">
      <w:pPr>
        <w:pStyle w:val="bpuSponsor"/>
      </w:pPr>
      <w:proofErr w:type="gramStart"/>
      <w:r>
        <w:t>Senator  MICHAEL</w:t>
      </w:r>
      <w:proofErr w:type="gramEnd"/>
      <w:r>
        <w:t xml:space="preserve"> J. DOHERTY</w:t>
      </w:r>
    </w:p>
    <w:p w:rsidR="00FC106B" w:rsidRDefault="00FC106B" w:rsidP="00FC106B">
      <w:pPr>
        <w:pStyle w:val="bpuSponsor"/>
      </w:pPr>
      <w:r>
        <w:t>District 23 (Hunterdon, Somerset and Warren)</w:t>
      </w:r>
    </w:p>
    <w:p w:rsidR="00FC106B" w:rsidRDefault="00FC106B" w:rsidP="00FC106B">
      <w:pPr>
        <w:pStyle w:val="bpuSponsor"/>
      </w:pPr>
    </w:p>
    <w:p w:rsidR="00FC106B" w:rsidRDefault="00FC106B" w:rsidP="00FC106B">
      <w:pPr>
        <w:pStyle w:val="bpuSponsor"/>
      </w:pPr>
    </w:p>
    <w:p w:rsidR="00FC106B" w:rsidRDefault="00FC106B" w:rsidP="00FC106B">
      <w:pPr>
        <w:pStyle w:val="bpuSponsor"/>
      </w:pPr>
    </w:p>
    <w:p w:rsidR="00FC106B" w:rsidRDefault="00FC106B" w:rsidP="00FC106B">
      <w:pPr>
        <w:pStyle w:val="bpuSponsor"/>
      </w:pPr>
    </w:p>
    <w:p w:rsidR="00FC106B" w:rsidRDefault="00FC106B" w:rsidP="00FC106B">
      <w:pPr>
        <w:pStyle w:val="bpuSponsor"/>
      </w:pPr>
      <w:r>
        <w:t>SYNOPSIS</w:t>
      </w:r>
    </w:p>
    <w:p w:rsidR="00FC106B" w:rsidRDefault="00FC106B" w:rsidP="00FC106B">
      <w:pPr>
        <w:pStyle w:val="bpuNormText"/>
      </w:pPr>
      <w:r>
        <w:tab/>
        <w:t xml:space="preserve">Establishes “New Jersey Prevailing Wage Law Study Commission." </w:t>
      </w:r>
    </w:p>
    <w:p w:rsidR="00FC106B" w:rsidRDefault="00FC106B" w:rsidP="00FC106B">
      <w:pPr>
        <w:pStyle w:val="bpuNormText"/>
      </w:pPr>
    </w:p>
    <w:p w:rsidR="00FC106B" w:rsidRDefault="00FC106B" w:rsidP="00FC106B">
      <w:pPr>
        <w:pStyle w:val="bpuSponsor"/>
      </w:pPr>
      <w:r>
        <w:t xml:space="preserve">CURRENT VERSION OF TEXT </w:t>
      </w:r>
    </w:p>
    <w:p w:rsidR="00FC106B" w:rsidRDefault="00FC106B" w:rsidP="00FC106B">
      <w:pPr>
        <w:pStyle w:val="bpuNormText"/>
      </w:pPr>
      <w:r>
        <w:tab/>
        <w:t>Introduced Pending Technical Review by Legislative Counsel.</w:t>
      </w:r>
    </w:p>
    <w:p w:rsidR="00FC106B" w:rsidRDefault="00FC106B" w:rsidP="00FC10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106B" w:rsidRDefault="00FC10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106B" w:rsidSect="00FC106B">
          <w:type w:val="continuous"/>
          <w:pgSz w:w="12240" w:h="20160" w:code="5"/>
          <w:pgMar w:top="2160" w:right="2275" w:bottom="1440" w:left="2275" w:header="72" w:footer="720" w:gutter="0"/>
          <w:pgNumType w:start="1"/>
          <w:cols w:space="720"/>
          <w:docGrid w:linePitch="360"/>
        </w:sectPr>
      </w:pPr>
    </w:p>
    <w:p w:rsidR="00E67F3B" w:rsidRPr="00677316" w:rsidRDefault="00E67F3B" w:rsidP="00E67F3B">
      <w:pPr>
        <w:pStyle w:val="HangingAnAct"/>
        <w:rPr>
          <w:rStyle w:val="HangingAnActChar"/>
        </w:rPr>
      </w:pPr>
      <w:r w:rsidRPr="00E67F3B">
        <w:rPr>
          <w:rStyle w:val="BillHead"/>
        </w:rPr>
        <w:lastRenderedPageBreak/>
        <w:t>An Act</w:t>
      </w:r>
      <w:r w:rsidRPr="006B7FA7">
        <w:rPr>
          <w:rStyle w:val="HangingAnActChar"/>
        </w:rPr>
        <w:t xml:space="preserve"> </w:t>
      </w:r>
      <w:r>
        <w:t>establishing a commission to study the impact of the prevailing wage law on public expenditures, and supplementing Title 34 of the Revised Statutes.</w:t>
      </w:r>
    </w:p>
    <w:p w:rsidR="00E67F3B" w:rsidRPr="00D71D68" w:rsidRDefault="00E67F3B" w:rsidP="00E67F3B"/>
    <w:p w:rsidR="00E67F3B" w:rsidRPr="00AA7880" w:rsidRDefault="00E67F3B" w:rsidP="00E67F3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67F3B" w:rsidRPr="00D71D68" w:rsidRDefault="00E67F3B" w:rsidP="00E67F3B"/>
    <w:p w:rsidR="00E67F3B" w:rsidRDefault="00FC106B" w:rsidP="00E67F3B">
      <w:pPr>
        <w:tabs>
          <w:tab w:val="clear" w:pos="1440"/>
          <w:tab w:val="left" w:pos="1080"/>
        </w:tabs>
      </w:pPr>
      <w:r>
        <w:tab/>
      </w:r>
      <w:r w:rsidR="00E67F3B">
        <w:t>1.</w:t>
      </w:r>
      <w:r w:rsidR="00E67F3B">
        <w:tab/>
      </w:r>
      <w:proofErr w:type="gramStart"/>
      <w:r w:rsidR="00E67F3B">
        <w:t>a</w:t>
      </w:r>
      <w:proofErr w:type="gramEnd"/>
      <w:r w:rsidR="00E67F3B">
        <w:t>.</w:t>
      </w:r>
      <w:r w:rsidR="00E67F3B">
        <w:tab/>
        <w:t xml:space="preserve">There </w:t>
      </w:r>
      <w:proofErr w:type="gramStart"/>
      <w:r w:rsidR="00E67F3B">
        <w:t>is created</w:t>
      </w:r>
      <w:proofErr w:type="gramEnd"/>
      <w:r w:rsidR="00E67F3B">
        <w:t xml:space="preserve"> a commission to be known as the "New Jersey Prevailing Wage Law Study Commission," which shall be a permanent, independent body in but not of the Department of Labor and Workforce Development.  The commission shall consist of nine members as follows:</w:t>
      </w:r>
    </w:p>
    <w:p w:rsidR="00E67F3B" w:rsidRDefault="00E67F3B" w:rsidP="00E67F3B">
      <w:r>
        <w:tab/>
        <w:t>(1)</w:t>
      </w:r>
      <w:r>
        <w:tab/>
        <w:t>The Commissioner of Labor and Workforce Development, ex officio, who shall serve as chair of the commission;</w:t>
      </w:r>
    </w:p>
    <w:p w:rsidR="00E67F3B" w:rsidRDefault="00E67F3B" w:rsidP="00E67F3B">
      <w:r>
        <w:tab/>
        <w:t>(2)</w:t>
      </w:r>
      <w:r>
        <w:tab/>
        <w:t>Two members representing labor organizations, not less than one of whom shall represent labor organizations in the construction industry, with one of these two members appointed by the President of the Senate and one appointed by the Speaker of the General Assembly;</w:t>
      </w:r>
    </w:p>
    <w:p w:rsidR="00E67F3B" w:rsidRDefault="00E67F3B" w:rsidP="00E67F3B">
      <w:r>
        <w:tab/>
        <w:t>(3)</w:t>
      </w:r>
      <w:r>
        <w:tab/>
        <w:t>Two members representing organizations who represent the interests of the business community in this State; not less than one of whom who shall represent businesses in the construction industry, with one of these two members appointed by the Minority Leader of the Senate and one appointed by the Minority Leader of the General Assembly; and</w:t>
      </w:r>
    </w:p>
    <w:p w:rsidR="00E67F3B" w:rsidRDefault="00E67F3B" w:rsidP="00E67F3B">
      <w:r>
        <w:tab/>
      </w:r>
      <w:proofErr w:type="gramStart"/>
      <w:r w:rsidRPr="001F52D7">
        <w:t>(4)</w:t>
      </w:r>
      <w:r>
        <w:tab/>
      </w:r>
      <w:r w:rsidRPr="001F52D7">
        <w:t>Four members representing local governments with public work contracts subject to prevailing wage requirements under State law, of whom one shall be appointed by the President of the Senate, one shall be appointed by the Speaker of the General Assembly, one shall be appointed by the Minority Leader of the Senate, and one shall be appointed by the Minority Leader of the General Assembly.</w:t>
      </w:r>
      <w:proofErr w:type="gramEnd"/>
    </w:p>
    <w:p w:rsidR="00E67F3B" w:rsidRDefault="00FC106B" w:rsidP="00E67F3B">
      <w:r>
        <w:tab/>
      </w:r>
      <w:r w:rsidR="00E67F3B">
        <w:t>b.</w:t>
      </w:r>
      <w:r w:rsidR="00E67F3B">
        <w:tab/>
        <w:t xml:space="preserve">Members </w:t>
      </w:r>
      <w:proofErr w:type="gramStart"/>
      <w:r w:rsidR="00E67F3B">
        <w:t>shall be appointed</w:t>
      </w:r>
      <w:proofErr w:type="gramEnd"/>
      <w:r w:rsidR="00E67F3B">
        <w:t xml:space="preserve"> not later than December 31, 2019.  Members </w:t>
      </w:r>
      <w:proofErr w:type="gramStart"/>
      <w:r w:rsidR="00E67F3B">
        <w:t>shall be appointed</w:t>
      </w:r>
      <w:proofErr w:type="gramEnd"/>
      <w:r w:rsidR="00E67F3B">
        <w:t xml:space="preserve"> for three-year terms and may be re-appointed for any number of terms.  </w:t>
      </w:r>
      <w:proofErr w:type="gramStart"/>
      <w:r w:rsidR="00E67F3B">
        <w:t>Any member of the commission may be removed from office by the Governor, for cause, upon notice and opportunity to be heard</w:t>
      </w:r>
      <w:proofErr w:type="gramEnd"/>
      <w:r w:rsidR="00E67F3B">
        <w:t xml:space="preserve">.  Vacancies </w:t>
      </w:r>
      <w:proofErr w:type="gramStart"/>
      <w:r w:rsidR="00E67F3B">
        <w:t>shall be filled</w:t>
      </w:r>
      <w:proofErr w:type="gramEnd"/>
      <w:r w:rsidR="00E67F3B">
        <w:t xml:space="preserve"> in the same manner as the original appointment for the balance of the unexpired term.  A member shall continue to serve upon the expiration of his term until a successor is appointed and qualified, unless the </w:t>
      </w:r>
      <w:proofErr w:type="gramStart"/>
      <w:r w:rsidR="00E67F3B">
        <w:t>member is removed by the Governor</w:t>
      </w:r>
      <w:proofErr w:type="gramEnd"/>
      <w:r w:rsidR="00E67F3B">
        <w:t>.</w:t>
      </w:r>
    </w:p>
    <w:p w:rsidR="00E67F3B" w:rsidRDefault="00FC106B" w:rsidP="00E67F3B">
      <w:r>
        <w:tab/>
      </w:r>
      <w:proofErr w:type="gramStart"/>
      <w:r w:rsidR="00E67F3B">
        <w:t>c.</w:t>
      </w:r>
      <w:r w:rsidR="00E67F3B">
        <w:tab/>
        <w:t>Action may be taken by the commission</w:t>
      </w:r>
      <w:proofErr w:type="gramEnd"/>
      <w:r w:rsidR="00E67F3B">
        <w:t xml:space="preserve"> by an affirmative vote of a majority of its members and a majority of the commission shall constitute a quorum for the transaction of any business, for the performance of any duty, or for the exercise of any power of the commission.</w:t>
      </w:r>
    </w:p>
    <w:p w:rsidR="00E67F3B" w:rsidRDefault="00FC106B" w:rsidP="00E67F3B">
      <w:r>
        <w:tab/>
      </w:r>
      <w:r w:rsidR="00E67F3B">
        <w:t>d.</w:t>
      </w:r>
      <w:r w:rsidR="00E67F3B">
        <w:tab/>
        <w:t xml:space="preserve">Members of the commission shall serve without compensation, but </w:t>
      </w:r>
      <w:proofErr w:type="gramStart"/>
      <w:r w:rsidR="00E67F3B">
        <w:t>may be reimbursed</w:t>
      </w:r>
      <w:proofErr w:type="gramEnd"/>
      <w:r w:rsidR="00E67F3B">
        <w:t xml:space="preserve"> for the actual and necessary expenses incurred in the performance of their duties as members of </w:t>
      </w:r>
      <w:r w:rsidR="00E67F3B">
        <w:lastRenderedPageBreak/>
        <w:t>the commission within the limits of funds appropriated or otherwise made available for that purpose.</w:t>
      </w:r>
    </w:p>
    <w:p w:rsidR="00E67F3B" w:rsidRDefault="00E67F3B" w:rsidP="00E67F3B"/>
    <w:p w:rsidR="00E67F3B" w:rsidRDefault="00E67F3B" w:rsidP="00E67F3B">
      <w:pPr>
        <w:tabs>
          <w:tab w:val="clear" w:pos="1440"/>
          <w:tab w:val="left" w:pos="1080"/>
        </w:tabs>
      </w:pPr>
      <w:r>
        <w:tab/>
        <w:t>2.</w:t>
      </w:r>
      <w:r>
        <w:tab/>
      </w:r>
      <w:proofErr w:type="gramStart"/>
      <w:r>
        <w:t>a</w:t>
      </w:r>
      <w:proofErr w:type="gramEnd"/>
      <w:r>
        <w:t>.</w:t>
      </w:r>
      <w:r>
        <w:tab/>
        <w:t xml:space="preserve">The commission shall annually evaluate the impact of the prevailing wage law on public expenditures relative to factors to </w:t>
      </w:r>
      <w:proofErr w:type="gramStart"/>
      <w:r>
        <w:t>be determined</w:t>
      </w:r>
      <w:proofErr w:type="gramEnd"/>
      <w:r>
        <w:t xml:space="preserve"> by the commission.</w:t>
      </w:r>
    </w:p>
    <w:p w:rsidR="00E67F3B" w:rsidRDefault="00E67F3B" w:rsidP="00E67F3B">
      <w:r>
        <w:tab/>
      </w:r>
      <w:proofErr w:type="gramStart"/>
      <w:r>
        <w:t>b.</w:t>
      </w:r>
      <w:r>
        <w:tab/>
        <w:t xml:space="preserve">In furtherance of its evaluation, the commission may hold public meetings or hearings within the State on any matter or matters related to the provisions of this act, and call to its assistance and avail itself of the services of the John J. </w:t>
      </w:r>
      <w:proofErr w:type="spellStart"/>
      <w:r>
        <w:t>Heldrich</w:t>
      </w:r>
      <w:proofErr w:type="spellEnd"/>
      <w:r>
        <w:t xml:space="preserve"> Center for Workforce Development and the employees of any other State department, board, commission or agency which the commission determines possesses relevant data, analytical and  professional expertise or other resources which may assist the commission in discharging its duties under this act.</w:t>
      </w:r>
      <w:proofErr w:type="gramEnd"/>
      <w:r>
        <w:t xml:space="preserve">  Each department, board, commission or agency of this State </w:t>
      </w:r>
      <w:proofErr w:type="gramStart"/>
      <w:r>
        <w:t>is hereby directed</w:t>
      </w:r>
      <w:proofErr w:type="gramEnd"/>
      <w:r>
        <w:t xml:space="preserve">, to the extent not inconsistent with law, to cooperate fully with the commission and to furnish such information and assistance as is necessary to accomplish the purposes of this act.  </w:t>
      </w:r>
    </w:p>
    <w:p w:rsidR="00E67F3B" w:rsidRDefault="00E67F3B" w:rsidP="00E67F3B">
      <w:r>
        <w:tab/>
        <w:t>c.</w:t>
      </w:r>
      <w:r>
        <w:tab/>
        <w:t xml:space="preserve">The commission shall </w:t>
      </w:r>
      <w:r w:rsidRPr="001F52D7">
        <w:t xml:space="preserve">submit a written report of its findings regarding the </w:t>
      </w:r>
      <w:r w:rsidRPr="001F52D7">
        <w:rPr>
          <w:bCs/>
          <w:iCs/>
        </w:rPr>
        <w:t>impact of the prevailing wage law on public expenditures</w:t>
      </w:r>
      <w:r>
        <w:rPr>
          <w:bCs/>
          <w:iCs/>
        </w:rPr>
        <w:t>,</w:t>
      </w:r>
      <w:r w:rsidRPr="001F52D7">
        <w:rPr>
          <w:bCs/>
          <w:iCs/>
        </w:rPr>
        <w:t xml:space="preserve"> and any recommendations the commission may have concerning changes in the law</w:t>
      </w:r>
      <w:r>
        <w:rPr>
          <w:bCs/>
          <w:iCs/>
        </w:rPr>
        <w:t>,</w:t>
      </w:r>
      <w:r w:rsidRPr="001F52D7">
        <w:rPr>
          <w:bCs/>
          <w:iCs/>
        </w:rPr>
        <w:t xml:space="preserve"> </w:t>
      </w:r>
      <w:r w:rsidRPr="001F52D7">
        <w:t>to the Governor</w:t>
      </w:r>
      <w:r>
        <w:t>,</w:t>
      </w:r>
      <w:r w:rsidRPr="001F52D7">
        <w:t xml:space="preserve"> and to the Legislature</w:t>
      </w:r>
      <w:r>
        <w:t xml:space="preserve"> pursuant to section 2 of P.L.1991, c.164 (C.52:14-19.1)</w:t>
      </w:r>
      <w:r w:rsidRPr="001F52D7">
        <w:t>, who shall immediately</w:t>
      </w:r>
      <w:r>
        <w:t xml:space="preserve"> review the commission report upon its receipt. Each House of the Legislature shall consider the commission report within 120 days of the receipt of the report.  The first report shall be submitted to the Legislature no sooner than October 1, 2020 and no later than December 31, 2020, and subsequent reports </w:t>
      </w:r>
      <w:proofErr w:type="gramStart"/>
      <w:r>
        <w:t>shall be submitted</w:t>
      </w:r>
      <w:proofErr w:type="gramEnd"/>
      <w:r>
        <w:t xml:space="preserve"> in one-year intervals thereafter. </w:t>
      </w:r>
    </w:p>
    <w:p w:rsidR="00E67F3B" w:rsidRDefault="00E67F3B" w:rsidP="00E67F3B"/>
    <w:p w:rsidR="00E67F3B" w:rsidRPr="00AA7880" w:rsidRDefault="00E67F3B" w:rsidP="00E67F3B">
      <w:r>
        <w:tab/>
        <w:t>3.</w:t>
      </w:r>
      <w:r>
        <w:tab/>
        <w:t xml:space="preserve">This act shall take effect immediately. </w:t>
      </w:r>
    </w:p>
    <w:p w:rsidR="00E67F3B" w:rsidRDefault="00E67F3B" w:rsidP="00E67F3B"/>
    <w:p w:rsidR="00E67F3B" w:rsidRDefault="00E67F3B" w:rsidP="00E67F3B"/>
    <w:p w:rsidR="00E67F3B" w:rsidRPr="00AA7880" w:rsidRDefault="00E67F3B" w:rsidP="00E67F3B">
      <w:pPr>
        <w:jc w:val="center"/>
      </w:pPr>
      <w:r w:rsidRPr="00D71D68">
        <w:t>STATEMENT</w:t>
      </w:r>
    </w:p>
    <w:p w:rsidR="00E67F3B" w:rsidRDefault="00E67F3B" w:rsidP="00E67F3B"/>
    <w:p w:rsidR="00E67F3B" w:rsidRDefault="00E67F3B" w:rsidP="00E67F3B">
      <w:r>
        <w:tab/>
        <w:t xml:space="preserve">This bill establishes the “New Jersey Prevailing Wage Law Study Commission," to study the impact of the prevailing wage law on public expenditures. </w:t>
      </w:r>
    </w:p>
    <w:p w:rsidR="00E67F3B" w:rsidRDefault="00E67F3B" w:rsidP="00E67F3B">
      <w:r>
        <w:tab/>
      </w:r>
      <w:proofErr w:type="gramStart"/>
      <w:r>
        <w:t xml:space="preserve">The commission shall be a permanent, independent body in but not of the Department of Labor and Workforce Development and shall consist of nine members as follows:  (1) the Commissioner of Labor and Workforce Development, ex officio, who shall serve as chair of the commission; (2) two members representing labor organizations, not less than one of whom shall represent labor organizations in the construction industry, with one of these two members appointed by the President of the Senate and one </w:t>
      </w:r>
      <w:r>
        <w:lastRenderedPageBreak/>
        <w:t xml:space="preserve">appointed by the Speaker of the General Assembly; (3) two members representing organizations who represent the interests of the business community in this State, not less than one of whom who shall represent businesses in the construction industry, with one of these two members appointed by the Minority Leader of the Senate and one appointed by the Minority Leader of the General Assembly; and </w:t>
      </w:r>
      <w:r w:rsidRPr="001F52D7">
        <w:t>(4)</w:t>
      </w:r>
      <w:r>
        <w:t xml:space="preserve"> f</w:t>
      </w:r>
      <w:r w:rsidRPr="001F52D7">
        <w:t xml:space="preserve">our members representing local governments with public work contracts subject to prevailing wage requirements under State law, </w:t>
      </w:r>
      <w:r>
        <w:t xml:space="preserve">with </w:t>
      </w:r>
      <w:r w:rsidRPr="001F52D7">
        <w:t>one appointed by the President of the Senate, one appointed by the Speaker of the General Assembly, one appointed by the Minority Leader of the Senate, and one appointed by the Minority Leader of the General Assembly</w:t>
      </w:r>
      <w:r>
        <w:t>.</w:t>
      </w:r>
      <w:proofErr w:type="gramEnd"/>
    </w:p>
    <w:p w:rsidR="00E67F3B" w:rsidRDefault="00E67F3B" w:rsidP="00E67F3B">
      <w:r>
        <w:tab/>
      </w:r>
      <w:proofErr w:type="gramStart"/>
      <w:r>
        <w:t xml:space="preserve">The commission shall evaluate the impact of the prevailing wage law on public expenditures, relative to factors to be determined by the commission, and shall annually </w:t>
      </w:r>
      <w:r w:rsidRPr="001F52D7">
        <w:t>submit a written report of its findings</w:t>
      </w:r>
      <w:r>
        <w:t>,</w:t>
      </w:r>
      <w:r w:rsidRPr="001F52D7">
        <w:t xml:space="preserve"> </w:t>
      </w:r>
      <w:r w:rsidRPr="001F52D7">
        <w:rPr>
          <w:bCs/>
          <w:iCs/>
        </w:rPr>
        <w:t>and any recommendations the commission may have concerning changes in the law</w:t>
      </w:r>
      <w:r>
        <w:rPr>
          <w:bCs/>
          <w:iCs/>
        </w:rPr>
        <w:t>,</w:t>
      </w:r>
      <w:r w:rsidRPr="001F52D7">
        <w:rPr>
          <w:bCs/>
          <w:iCs/>
        </w:rPr>
        <w:t xml:space="preserve"> </w:t>
      </w:r>
      <w:r w:rsidRPr="001F52D7">
        <w:t>to the Governor and to the Legislature</w:t>
      </w:r>
      <w:r>
        <w:t xml:space="preserve">, </w:t>
      </w:r>
      <w:r w:rsidRPr="001F52D7">
        <w:t>who shall immediately</w:t>
      </w:r>
      <w:r>
        <w:t xml:space="preserve"> review the report upon its receipt.</w:t>
      </w:r>
      <w:proofErr w:type="gramEnd"/>
    </w:p>
    <w:sectPr w:rsidR="00E67F3B" w:rsidSect="00FC106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1A5" w:rsidRDefault="00B131A5">
      <w:r>
        <w:separator/>
      </w:r>
    </w:p>
  </w:endnote>
  <w:endnote w:type="continuationSeparator" w:id="0">
    <w:p w:rsidR="00B131A5" w:rsidRDefault="00B13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1A5" w:rsidRDefault="00B131A5">
      <w:r>
        <w:separator/>
      </w:r>
    </w:p>
  </w:footnote>
  <w:footnote w:type="continuationSeparator" w:id="0">
    <w:p w:rsidR="00B131A5" w:rsidRDefault="00B13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4A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106B" w:rsidRDefault="00FC106B" w:rsidP="00FC106B">
    <w:pPr>
      <w:pStyle w:val="bpuHeadSpon"/>
    </w:pPr>
    <w:r w:rsidRPr="00FC106B">
      <w:rPr>
        <w:rStyle w:val="bpuHeadSponChar"/>
      </w:rPr>
      <w:t>S463</w:t>
    </w:r>
    <w:r>
      <w:t xml:space="preserve"> DOHERTY</w:t>
    </w:r>
  </w:p>
  <w:p w:rsidR="00FC106B" w:rsidRDefault="00FC106B" w:rsidP="00FC106B">
    <w:pPr>
      <w:pStyle w:val="bpuHeadSpon"/>
    </w:pPr>
    <w:r>
      <w:fldChar w:fldCharType="begin"/>
    </w:r>
    <w:r>
      <w:instrText xml:space="preserve"> PAGE  \* MERGEFORMAT </w:instrText>
    </w:r>
    <w:r>
      <w:fldChar w:fldCharType="separate"/>
    </w:r>
    <w:r w:rsidR="007E4A4D">
      <w:rPr>
        <w:noProof/>
      </w:rPr>
      <w:t>4</w:t>
    </w:r>
    <w:r>
      <w:fldChar w:fldCharType="end"/>
    </w:r>
  </w:p>
  <w:p w:rsidR="00FC106B" w:rsidRPr="00AF575C" w:rsidRDefault="00FC106B" w:rsidP="00FC10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106B" w:rsidRDefault="00FC106B" w:rsidP="00FC106B">
    <w:pPr>
      <w:pStyle w:val="bpuHeadSpon"/>
    </w:pPr>
    <w:r w:rsidRPr="00FC106B">
      <w:rPr>
        <w:rStyle w:val="bpuHeadSponChar"/>
      </w:rPr>
      <w:t>S463</w:t>
    </w:r>
    <w:r>
      <w:t xml:space="preserve"> DOHERTY</w:t>
    </w:r>
  </w:p>
  <w:p w:rsidR="00FC106B" w:rsidRDefault="00FC106B" w:rsidP="00FC106B">
    <w:pPr>
      <w:pStyle w:val="bpuHeadSpon"/>
    </w:pPr>
    <w:r>
      <w:fldChar w:fldCharType="begin"/>
    </w:r>
    <w:r>
      <w:instrText xml:space="preserve"> PAGE  \* MERGEFORMAT </w:instrText>
    </w:r>
    <w:r>
      <w:fldChar w:fldCharType="separate"/>
    </w:r>
    <w:r w:rsidR="007E4A4D">
      <w:rPr>
        <w:noProof/>
      </w:rPr>
      <w:t>2</w:t>
    </w:r>
    <w:r>
      <w:fldChar w:fldCharType="end"/>
    </w:r>
  </w:p>
  <w:p w:rsidR="00FC106B" w:rsidRDefault="00FC106B" w:rsidP="00FC10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1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39C"/>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C61"/>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A4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1A5"/>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F3B"/>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06B"/>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F53D41-FF06-4B85-A794-FB927D884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C1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931BA-7F6F-46C8-A0B7-DF41F248A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1062</Words>
  <Characters>5526</Characters>
  <Application>Microsoft Office Word</Application>
  <DocSecurity>0</DocSecurity>
  <Lines>138</Lines>
  <Paragraphs>29</Paragraphs>
  <ScaleCrop>false</ScaleCrop>
  <HeadingPairs>
    <vt:vector size="2" baseType="variant">
      <vt:variant>
        <vt:lpstr>Title</vt:lpstr>
      </vt:variant>
      <vt:variant>
        <vt:i4>1</vt:i4>
      </vt:variant>
    </vt:vector>
  </HeadingPairs>
  <TitlesOfParts>
    <vt:vector size="1" baseType="lpstr">
      <vt:lpstr>doherty/4181_I1</vt:lpstr>
    </vt:vector>
  </TitlesOfParts>
  <Manager>R229</Manager>
  <Company>OFFICE of LEGISLATIVE SERVICES</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S463</dc:title>
  <dc:creator>Senator  DOHERTY</dc:creator>
  <cp:keywords>S463|4|SG |216|0|0|!|0|</cp:keywords>
  <dc:description>PREFILED 2020</dc:description>
  <cp:lastModifiedBy>Bell, Careema</cp:lastModifiedBy>
  <cp:revision>2</cp:revision>
  <cp:lastPrinted>2005-07-29T18:13:00Z</cp:lastPrinted>
  <dcterms:created xsi:type="dcterms:W3CDTF">2020-01-08T22:13:00Z</dcterms:created>
  <dcterms:modified xsi:type="dcterms:W3CDTF">2020-01-08T22:13:00Z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