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0DD" w:rsidRDefault="00A940DD" w:rsidP="00A940DD">
      <w:pPr>
        <w:pStyle w:val="bpuBill"/>
      </w:pPr>
      <w:bookmarkStart w:id="0" w:name="bpuFrontPg"/>
      <w:bookmarkStart w:id="1" w:name="_GoBack"/>
      <w:bookmarkEnd w:id="0"/>
      <w:bookmarkEnd w:id="1"/>
      <w:r>
        <w:t xml:space="preserve">SENATE, No. 474 </w:t>
      </w:r>
    </w:p>
    <w:p w:rsidR="00A940DD" w:rsidRPr="00A940DD" w:rsidRDefault="00A940DD" w:rsidP="00A94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197" r:id="rId8"/>
        </w:object>
      </w:r>
    </w:p>
    <w:p w:rsidR="00A940DD" w:rsidRDefault="00A940DD" w:rsidP="00A940DD">
      <w:pPr>
        <w:pStyle w:val="bpuState"/>
      </w:pPr>
      <w:r>
        <w:t>STATE OF NEW JERSEY</w:t>
      </w:r>
    </w:p>
    <w:p w:rsidR="00A940DD" w:rsidRDefault="00A940DD" w:rsidP="00A940DD">
      <w:pPr>
        <w:pStyle w:val="bpuLegislature"/>
      </w:pPr>
      <w:r>
        <w:t>219th LEGISLATURE</w:t>
      </w:r>
    </w:p>
    <w:p w:rsidR="00A940DD" w:rsidRDefault="00A940DD" w:rsidP="00A940DD">
      <w:pPr>
        <w:pStyle w:val="bpuWpGraphic"/>
      </w:pPr>
      <w:r>
        <w:object w:dxaOrig="8985" w:dyaOrig="255">
          <v:shape id="_x0000_i1026" type="#_x0000_t75" style="width:6in;height:11.9pt" o:ole="">
            <v:imagedata r:id="rId7" o:title=""/>
          </v:shape>
          <o:OLEObject Type="Embed" ProgID="WPWin6.1" ShapeID="_x0000_i1026" DrawAspect="Content" ObjectID="_1640008198" r:id="rId9"/>
        </w:object>
      </w:r>
      <w:r>
        <w:t xml:space="preserve">  </w:t>
      </w:r>
    </w:p>
    <w:p w:rsidR="00A940DD" w:rsidRDefault="00A940DD" w:rsidP="00A940DD">
      <w:pPr>
        <w:pStyle w:val="bpuIntro"/>
      </w:pPr>
      <w:r>
        <w:t>PRE-FILED FOR INTRODUCTION IN THE 2020 SESSION</w:t>
      </w:r>
    </w:p>
    <w:p w:rsidR="00A940DD" w:rsidRDefault="00A940DD" w:rsidP="00A940DD">
      <w:pPr>
        <w:pStyle w:val="bpuIntro"/>
      </w:pPr>
    </w:p>
    <w:p w:rsidR="00A940DD" w:rsidRDefault="00A940DD" w:rsidP="00A940DD">
      <w:pPr>
        <w:pStyle w:val="bpuIntro"/>
        <w:sectPr w:rsidR="00A940DD" w:rsidSect="00A940DD">
          <w:headerReference w:type="even" r:id="rId10"/>
          <w:headerReference w:type="default" r:id="rId11"/>
          <w:pgSz w:w="12240" w:h="20160" w:code="5"/>
          <w:pgMar w:top="2160" w:right="1440" w:bottom="1440" w:left="1440" w:header="720" w:footer="720" w:gutter="0"/>
          <w:pgNumType w:start="1"/>
          <w:cols w:space="720"/>
          <w:docGrid w:linePitch="360"/>
        </w:sectPr>
      </w:pPr>
    </w:p>
    <w:p w:rsidR="00A940DD" w:rsidRDefault="00A940DD" w:rsidP="00A940DD">
      <w:pPr>
        <w:pStyle w:val="bpuIntro"/>
      </w:pPr>
    </w:p>
    <w:p w:rsidR="00A940DD" w:rsidRDefault="00A940DD" w:rsidP="00A940DD">
      <w:pPr>
        <w:pStyle w:val="bpuSponsor"/>
      </w:pPr>
      <w:r>
        <w:t>Sponsored by:</w:t>
      </w:r>
    </w:p>
    <w:p w:rsidR="00A940DD" w:rsidRDefault="00A940DD" w:rsidP="00A940DD">
      <w:pPr>
        <w:pStyle w:val="bpuSponsor"/>
      </w:pPr>
      <w:r>
        <w:t>Senator  NICHOLAS J. SACCO</w:t>
      </w:r>
    </w:p>
    <w:p w:rsidR="00A940DD" w:rsidRDefault="00A940DD" w:rsidP="00A940DD">
      <w:pPr>
        <w:pStyle w:val="bpuSponsor"/>
      </w:pPr>
      <w:r>
        <w:t>District 32 (Bergen and Hudson)</w:t>
      </w:r>
    </w:p>
    <w:p w:rsidR="00A940DD" w:rsidRDefault="00A940DD" w:rsidP="00A940DD">
      <w:pPr>
        <w:pStyle w:val="bpuSponsor"/>
      </w:pPr>
    </w:p>
    <w:p w:rsidR="00A940DD" w:rsidRDefault="00A940DD" w:rsidP="00A940DD">
      <w:pPr>
        <w:pStyle w:val="bpuSponsor"/>
      </w:pPr>
    </w:p>
    <w:p w:rsidR="00A940DD" w:rsidRDefault="00A940DD" w:rsidP="00A940DD">
      <w:pPr>
        <w:pStyle w:val="bpuSponsor"/>
      </w:pPr>
    </w:p>
    <w:p w:rsidR="00A940DD" w:rsidRDefault="00A940DD" w:rsidP="00A940DD">
      <w:pPr>
        <w:pStyle w:val="bpuSponsor"/>
      </w:pPr>
    </w:p>
    <w:p w:rsidR="00A940DD" w:rsidRDefault="00A940DD" w:rsidP="00A940DD">
      <w:pPr>
        <w:pStyle w:val="bpuSponsor"/>
      </w:pPr>
      <w:r>
        <w:t>SYNOPSIS</w:t>
      </w:r>
    </w:p>
    <w:p w:rsidR="00A940DD" w:rsidRDefault="00A940DD" w:rsidP="00A940DD">
      <w:pPr>
        <w:pStyle w:val="bpuNormText"/>
      </w:pPr>
      <w:r>
        <w:tab/>
        <w:t xml:space="preserve">Requires DOE to provide certain information regarding school peer groupings. </w:t>
      </w:r>
    </w:p>
    <w:p w:rsidR="00A940DD" w:rsidRDefault="00A940DD" w:rsidP="00A940DD">
      <w:pPr>
        <w:pStyle w:val="bpuNormText"/>
      </w:pPr>
    </w:p>
    <w:p w:rsidR="00A940DD" w:rsidRDefault="00A940DD" w:rsidP="00A940DD">
      <w:pPr>
        <w:pStyle w:val="bpuSponsor"/>
      </w:pPr>
      <w:r>
        <w:t xml:space="preserve">CURRENT VERSION OF TEXT </w:t>
      </w:r>
    </w:p>
    <w:p w:rsidR="00A940DD" w:rsidRDefault="00A940DD" w:rsidP="00A940DD">
      <w:pPr>
        <w:pStyle w:val="bpuNormText"/>
      </w:pPr>
      <w:r>
        <w:tab/>
        <w:t>Introduced Pending Technical Review by Legislative Counsel.</w:t>
      </w:r>
    </w:p>
    <w:p w:rsidR="00A940DD" w:rsidRDefault="00A940DD" w:rsidP="00A940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940DD" w:rsidRDefault="00A940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40DD" w:rsidSect="00A940DD">
          <w:type w:val="continuous"/>
          <w:pgSz w:w="12240" w:h="20160" w:code="5"/>
          <w:pgMar w:top="2160" w:right="2275" w:bottom="1440" w:left="2275" w:header="72" w:footer="720" w:gutter="0"/>
          <w:pgNumType w:start="1"/>
          <w:cols w:space="720"/>
          <w:docGrid w:linePitch="360"/>
        </w:sectPr>
      </w:pPr>
    </w:p>
    <w:p w:rsidR="000F3211" w:rsidRPr="009D7CCF" w:rsidRDefault="000F3211" w:rsidP="000F3211">
      <w:pPr>
        <w:pStyle w:val="HangingAnAct"/>
      </w:pPr>
      <w:r w:rsidRPr="000F3211">
        <w:rPr>
          <w:rStyle w:val="BillHead"/>
        </w:rPr>
        <w:lastRenderedPageBreak/>
        <w:t>An Act</w:t>
      </w:r>
      <w:r w:rsidRPr="00476303">
        <w:t xml:space="preserve"> </w:t>
      </w:r>
      <w:r>
        <w:t>concerning data reports produced by the Department of Education and supplementing P.L1995, c.235 (C.18A:7E-1 et seq.).</w:t>
      </w:r>
    </w:p>
    <w:p w:rsidR="000F3211" w:rsidRPr="00D71D68" w:rsidRDefault="000F3211" w:rsidP="000F3211"/>
    <w:p w:rsidR="000F3211" w:rsidRPr="00AA7880" w:rsidRDefault="000F3211" w:rsidP="000F32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3211" w:rsidRPr="00D71D68" w:rsidRDefault="000F3211" w:rsidP="000F3211"/>
    <w:p w:rsidR="000F3211" w:rsidRDefault="000F3211" w:rsidP="000F3211">
      <w:r>
        <w:tab/>
        <w:t>1.</w:t>
      </w:r>
      <w:r>
        <w:tab/>
        <w:t>In the event that the Commissioner of Education develops a methodology for identifying groups of schools that are similar to each other and uses the groupings to compare schools to each other, the commissioner shall make publicly available on the Department of Education’s website:</w:t>
      </w:r>
    </w:p>
    <w:p w:rsidR="000F3211" w:rsidRDefault="000F3211" w:rsidP="000F3211">
      <w:r>
        <w:tab/>
        <w:t>a.</w:t>
      </w:r>
      <w:r>
        <w:tab/>
        <w:t>a data file that includes all of the original data used to create the groupings;</w:t>
      </w:r>
    </w:p>
    <w:p w:rsidR="000F3211" w:rsidRDefault="000F3211" w:rsidP="000F3211">
      <w:r>
        <w:tab/>
        <w:t>b.</w:t>
      </w:r>
      <w:r>
        <w:tab/>
        <w:t>a copy of any computer program that was executed to complete the calculations that created the groupings; and</w:t>
      </w:r>
    </w:p>
    <w:p w:rsidR="000F3211" w:rsidRDefault="000F3211" w:rsidP="000F3211">
      <w:r>
        <w:tab/>
        <w:t>c.</w:t>
      </w:r>
      <w:r>
        <w:tab/>
        <w:t>a detailed written explanation of the steps taken to produce the groupings.</w:t>
      </w:r>
    </w:p>
    <w:p w:rsidR="000F3211" w:rsidRDefault="000F3211" w:rsidP="000F3211"/>
    <w:p w:rsidR="000F3211" w:rsidRPr="00AA7880" w:rsidRDefault="000F3211" w:rsidP="000F3211">
      <w:r>
        <w:tab/>
        <w:t>2.</w:t>
      </w:r>
      <w:r>
        <w:tab/>
        <w:t>This act shall take effect immediately.</w:t>
      </w:r>
    </w:p>
    <w:p w:rsidR="000F3211" w:rsidRDefault="000F3211" w:rsidP="000F3211"/>
    <w:p w:rsidR="000F3211" w:rsidRPr="00CE7BD8" w:rsidRDefault="000F3211" w:rsidP="000F3211"/>
    <w:p w:rsidR="000F3211" w:rsidRPr="00AA7880" w:rsidRDefault="000F3211" w:rsidP="000F3211">
      <w:pPr>
        <w:jc w:val="center"/>
      </w:pPr>
      <w:r w:rsidRPr="00D71D68">
        <w:t>STATEMENT</w:t>
      </w:r>
    </w:p>
    <w:p w:rsidR="000F3211" w:rsidRDefault="000F3211" w:rsidP="000F3211"/>
    <w:p w:rsidR="000F3211" w:rsidRPr="00E7752C" w:rsidRDefault="000F3211" w:rsidP="00A940DD">
      <w:r>
        <w:tab/>
        <w:t xml:space="preserve">Since 2013, the Department of Education has produced the </w:t>
      </w:r>
      <w:r>
        <w:rPr>
          <w:i/>
          <w:iCs/>
        </w:rPr>
        <w:t>School Performance Reports</w:t>
      </w:r>
      <w:r>
        <w:t xml:space="preserve"> as the successor to the </w:t>
      </w:r>
      <w:r>
        <w:rPr>
          <w:i/>
          <w:iCs/>
        </w:rPr>
        <w:t>School Report Cards</w:t>
      </w:r>
      <w:r>
        <w:t xml:space="preserve">.  One feature of the report is, for each school, identifying a group of “peer” schools and comparing a school’s performance on various dimensions to that of the peer schools.  This bill requires that the department, when releasing such analysis, also provide a data file containing the original data from which the peer groupings were determined, a copy of any computer program that was executed to create the groupings, and a detailed written explanation of the steps taken to produce the groupings. </w:t>
      </w:r>
    </w:p>
    <w:sectPr w:rsidR="000F3211" w:rsidRPr="00E7752C" w:rsidSect="00A940D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CEE" w:rsidRDefault="005F7CEE">
      <w:r>
        <w:separator/>
      </w:r>
    </w:p>
  </w:endnote>
  <w:endnote w:type="continuationSeparator" w:id="0">
    <w:p w:rsidR="005F7CEE" w:rsidRDefault="005F7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CEE" w:rsidRDefault="005F7CEE">
      <w:r>
        <w:separator/>
      </w:r>
    </w:p>
  </w:footnote>
  <w:footnote w:type="continuationSeparator" w:id="0">
    <w:p w:rsidR="005F7CEE" w:rsidRDefault="005F7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52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40DD" w:rsidRDefault="00A940DD" w:rsidP="00A940DD">
    <w:pPr>
      <w:pStyle w:val="bpuHeadSpon"/>
    </w:pPr>
    <w:r w:rsidRPr="00A940DD">
      <w:rPr>
        <w:rStyle w:val="bpuHeadSponChar"/>
      </w:rPr>
      <w:t>S474</w:t>
    </w:r>
    <w:r>
      <w:t xml:space="preserve"> SACCO</w:t>
    </w:r>
  </w:p>
  <w:p w:rsidR="00A940DD" w:rsidRDefault="00A940DD" w:rsidP="00A940DD">
    <w:pPr>
      <w:pStyle w:val="bpuHeadSpon"/>
    </w:pPr>
    <w:r>
      <w:fldChar w:fldCharType="begin"/>
    </w:r>
    <w:r>
      <w:instrText xml:space="preserve"> PAGE  \* MERGEFORMAT </w:instrText>
    </w:r>
    <w:r>
      <w:fldChar w:fldCharType="separate"/>
    </w:r>
    <w:r>
      <w:rPr>
        <w:noProof/>
      </w:rPr>
      <w:t>3</w:t>
    </w:r>
    <w:r>
      <w:fldChar w:fldCharType="end"/>
    </w:r>
  </w:p>
  <w:p w:rsidR="00A940DD" w:rsidRPr="00AF575C" w:rsidRDefault="00A940DD" w:rsidP="00A94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40DD" w:rsidRDefault="00A940DD" w:rsidP="00A940DD">
    <w:pPr>
      <w:pStyle w:val="bpuHeadSpon"/>
    </w:pPr>
    <w:r w:rsidRPr="00A940DD">
      <w:rPr>
        <w:rStyle w:val="bpuHeadSponChar"/>
      </w:rPr>
      <w:t>S474</w:t>
    </w:r>
    <w:r>
      <w:t xml:space="preserve"> SACCO</w:t>
    </w:r>
  </w:p>
  <w:p w:rsidR="00A940DD" w:rsidRDefault="00A940DD" w:rsidP="00A940DD">
    <w:pPr>
      <w:pStyle w:val="bpuHeadSpon"/>
    </w:pPr>
    <w:r>
      <w:fldChar w:fldCharType="begin"/>
    </w:r>
    <w:r>
      <w:instrText xml:space="preserve"> PAGE  \* MERGEFORMAT </w:instrText>
    </w:r>
    <w:r>
      <w:fldChar w:fldCharType="separate"/>
    </w:r>
    <w:r w:rsidR="001A055D">
      <w:rPr>
        <w:noProof/>
      </w:rPr>
      <w:t>2</w:t>
    </w:r>
    <w:r>
      <w:fldChar w:fldCharType="end"/>
    </w:r>
  </w:p>
  <w:p w:rsidR="00A940DD" w:rsidRDefault="00A940DD" w:rsidP="00A94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C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21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55D"/>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CE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CAF"/>
    <w:rsid w:val="0077700A"/>
    <w:rsid w:val="0079623B"/>
    <w:rsid w:val="007A0026"/>
    <w:rsid w:val="007C1354"/>
    <w:rsid w:val="007D0F64"/>
    <w:rsid w:val="007F02BF"/>
    <w:rsid w:val="007F2A14"/>
    <w:rsid w:val="0080085C"/>
    <w:rsid w:val="00802AF0"/>
    <w:rsid w:val="00806253"/>
    <w:rsid w:val="0081462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7A2"/>
    <w:rsid w:val="00A55E7F"/>
    <w:rsid w:val="00A63229"/>
    <w:rsid w:val="00A64CED"/>
    <w:rsid w:val="00A7050B"/>
    <w:rsid w:val="00A721B4"/>
    <w:rsid w:val="00A72513"/>
    <w:rsid w:val="00A940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1A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F6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6408D6E-9E4C-4F11-9A48-20839EDB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4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D93EE-823F-4A21-B611-E541267F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284</Words>
  <Characters>1503</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S474</vt:lpstr>
    </vt:vector>
  </TitlesOfParts>
  <Manager>R230</Manager>
  <Company>OFFICE of LEGISLATIVE SERVICES</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S474</dc:title>
  <dc:creator>Senator  SACCO</dc:creator>
  <cp:keywords>S474|2|CL |314|0|0|!|0|</cp:keywords>
  <dc:description>PREFILED 2020</dc:description>
  <cp:lastModifiedBy>Bektas, Brenda</cp:lastModifiedBy>
  <cp:revision>2</cp:revision>
  <cp:lastPrinted>2005-07-29T18:13:00Z</cp:lastPrinted>
  <dcterms:created xsi:type="dcterms:W3CDTF">2020-01-08T22:01:00Z</dcterms:created>
  <dcterms:modified xsi:type="dcterms:W3CDTF">2020-01-08T22:01:00Z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