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31E" w:rsidRDefault="0030031E" w:rsidP="0030031E">
      <w:pPr>
        <w:pStyle w:val="bpuBill"/>
      </w:pPr>
      <w:bookmarkStart w:id="0" w:name="bpuFrontPg"/>
      <w:bookmarkStart w:id="1" w:name="_GoBack"/>
      <w:bookmarkEnd w:id="0"/>
      <w:bookmarkEnd w:id="1"/>
      <w:r>
        <w:t xml:space="preserve">SENATE, No. 487 </w:t>
      </w:r>
    </w:p>
    <w:p w:rsidR="0030031E" w:rsidRPr="0030031E" w:rsidRDefault="0030031E" w:rsidP="00300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6013" r:id="rId8"/>
        </w:object>
      </w:r>
    </w:p>
    <w:p w:rsidR="0030031E" w:rsidRDefault="0030031E" w:rsidP="0030031E">
      <w:pPr>
        <w:pStyle w:val="bpuState"/>
      </w:pPr>
      <w:r>
        <w:t>STATE OF NEW JERSEY</w:t>
      </w:r>
    </w:p>
    <w:p w:rsidR="0030031E" w:rsidRDefault="0030031E" w:rsidP="0030031E">
      <w:pPr>
        <w:pStyle w:val="bpuLegislature"/>
      </w:pPr>
      <w:r>
        <w:t>219th LEGISLATURE</w:t>
      </w:r>
    </w:p>
    <w:p w:rsidR="0030031E" w:rsidRDefault="0030031E" w:rsidP="0030031E">
      <w:pPr>
        <w:pStyle w:val="bpuWpGraphic"/>
      </w:pPr>
      <w:r>
        <w:object w:dxaOrig="8985" w:dyaOrig="255">
          <v:shape id="_x0000_i1026" type="#_x0000_t75" style="width:6in;height:11.8pt" o:ole="">
            <v:imagedata r:id="rId7" o:title=""/>
          </v:shape>
          <o:OLEObject Type="Embed" ProgID="WPWin6.1" ShapeID="_x0000_i1026" DrawAspect="Content" ObjectID="_1644126014" r:id="rId9"/>
        </w:object>
      </w:r>
      <w:r>
        <w:t xml:space="preserve">  </w:t>
      </w:r>
    </w:p>
    <w:p w:rsidR="0030031E" w:rsidRDefault="0030031E" w:rsidP="0030031E">
      <w:pPr>
        <w:pStyle w:val="bpuIntro"/>
      </w:pPr>
      <w:r>
        <w:t>PRE-FILED FOR INTRODUCTION IN THE 2020 SESSION</w:t>
      </w:r>
    </w:p>
    <w:p w:rsidR="0030031E" w:rsidRDefault="0030031E" w:rsidP="0030031E">
      <w:pPr>
        <w:pStyle w:val="bpuIntro"/>
      </w:pPr>
    </w:p>
    <w:p w:rsidR="0030031E" w:rsidRDefault="0030031E" w:rsidP="0030031E">
      <w:pPr>
        <w:pStyle w:val="bpuIntro"/>
        <w:sectPr w:rsidR="0030031E" w:rsidSect="00F15AC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0031E" w:rsidRDefault="0030031E" w:rsidP="0030031E">
      <w:pPr>
        <w:pStyle w:val="bpuIntro"/>
      </w:pPr>
    </w:p>
    <w:p w:rsidR="0030031E" w:rsidRDefault="0030031E" w:rsidP="0030031E">
      <w:pPr>
        <w:pStyle w:val="bpuSponsor"/>
      </w:pPr>
      <w:r>
        <w:t>Sponsored by:</w:t>
      </w:r>
    </w:p>
    <w:p w:rsidR="0030031E" w:rsidRDefault="0030031E" w:rsidP="0030031E">
      <w:pPr>
        <w:pStyle w:val="bpuSponsor"/>
      </w:pPr>
      <w:r>
        <w:t>Senator  NICHOLAS J. SACCO</w:t>
      </w:r>
    </w:p>
    <w:p w:rsidR="0030031E" w:rsidRDefault="0030031E" w:rsidP="0030031E">
      <w:pPr>
        <w:pStyle w:val="bpuSponsor"/>
      </w:pPr>
      <w:r>
        <w:t>District 32 (Bergen and Hudson)</w:t>
      </w:r>
    </w:p>
    <w:p w:rsidR="0030031E" w:rsidRDefault="0030031E" w:rsidP="0030031E">
      <w:pPr>
        <w:pStyle w:val="bpuSponsor"/>
      </w:pPr>
      <w:r>
        <w:t>Senator  BRIAN P. STACK</w:t>
      </w:r>
    </w:p>
    <w:p w:rsidR="0030031E" w:rsidRDefault="0030031E" w:rsidP="0030031E">
      <w:pPr>
        <w:pStyle w:val="bpuSponsor"/>
      </w:pPr>
      <w:r>
        <w:t>District 33 (Hudson)</w:t>
      </w:r>
    </w:p>
    <w:p w:rsidR="0030031E" w:rsidRDefault="0030031E" w:rsidP="0030031E">
      <w:pPr>
        <w:pStyle w:val="bpuSponsor"/>
      </w:pPr>
    </w:p>
    <w:p w:rsidR="0030031E" w:rsidRDefault="00F15ACF" w:rsidP="00F15ACF">
      <w:pPr>
        <w:pStyle w:val="bpuSponsor"/>
      </w:pPr>
      <w:r>
        <w:t>Co-Sponsored by:</w:t>
      </w:r>
    </w:p>
    <w:p w:rsidR="00F15ACF" w:rsidRDefault="00F15ACF" w:rsidP="00F15ACF">
      <w:pPr>
        <w:pStyle w:val="bpuSponsor"/>
      </w:pPr>
      <w:r w:rsidRPr="00F15ACF">
        <w:t xml:space="preserve">Senator </w:t>
      </w:r>
      <w:proofErr w:type="spellStart"/>
      <w:r w:rsidRPr="00F15ACF">
        <w:t>A.M.Bucco</w:t>
      </w:r>
      <w:proofErr w:type="spellEnd"/>
    </w:p>
    <w:p w:rsidR="00F15ACF" w:rsidRDefault="00F15ACF" w:rsidP="00F15ACF"/>
    <w:p w:rsidR="00F15ACF" w:rsidRPr="00F15ACF" w:rsidRDefault="00F15ACF" w:rsidP="00F15ACF"/>
    <w:p w:rsidR="0030031E" w:rsidRDefault="0030031E" w:rsidP="0030031E">
      <w:pPr>
        <w:pStyle w:val="bpuSponsor"/>
      </w:pPr>
    </w:p>
    <w:p w:rsidR="0030031E" w:rsidRDefault="0030031E" w:rsidP="0030031E">
      <w:pPr>
        <w:pStyle w:val="bpuSponsor"/>
      </w:pPr>
    </w:p>
    <w:p w:rsidR="0030031E" w:rsidRDefault="0030031E" w:rsidP="0030031E">
      <w:pPr>
        <w:pStyle w:val="bpuSponsor"/>
      </w:pPr>
      <w:r>
        <w:t>SYNOPSIS</w:t>
      </w:r>
    </w:p>
    <w:p w:rsidR="0030031E" w:rsidRDefault="0030031E" w:rsidP="0030031E">
      <w:pPr>
        <w:pStyle w:val="bpuNormText"/>
      </w:pPr>
      <w:r>
        <w:tab/>
        <w:t xml:space="preserve">Enhances PFRS accidental death pension for surviving spouse by providing for minimum of $50,000 annually. </w:t>
      </w:r>
    </w:p>
    <w:p w:rsidR="0030031E" w:rsidRDefault="0030031E" w:rsidP="0030031E">
      <w:pPr>
        <w:pStyle w:val="bpuNormText"/>
      </w:pPr>
    </w:p>
    <w:p w:rsidR="0030031E" w:rsidRDefault="0030031E" w:rsidP="0030031E">
      <w:pPr>
        <w:pStyle w:val="bpuSponsor"/>
      </w:pPr>
      <w:r>
        <w:t xml:space="preserve">CURRENT VERSION OF TEXT </w:t>
      </w:r>
    </w:p>
    <w:p w:rsidR="0030031E" w:rsidRDefault="0030031E" w:rsidP="0030031E">
      <w:pPr>
        <w:pStyle w:val="bpuNormText"/>
      </w:pPr>
      <w:r>
        <w:tab/>
        <w:t>Introduced Pending Technical Review by Legislative Counsel.</w:t>
      </w:r>
    </w:p>
    <w:p w:rsidR="0030031E" w:rsidRDefault="0030031E" w:rsidP="00300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031E" w:rsidRDefault="00300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031E" w:rsidSect="0030031E">
          <w:type w:val="continuous"/>
          <w:pgSz w:w="12240" w:h="20160" w:code="5"/>
          <w:pgMar w:top="2160" w:right="2275" w:bottom="1440" w:left="2275" w:header="72" w:footer="720" w:gutter="0"/>
          <w:pgNumType w:start="1"/>
          <w:cols w:space="720"/>
          <w:docGrid w:linePitch="360"/>
        </w:sectPr>
      </w:pPr>
    </w:p>
    <w:p w:rsidR="00BE3200" w:rsidRPr="008A6796" w:rsidRDefault="00BE3200" w:rsidP="00BE3200">
      <w:pPr>
        <w:pStyle w:val="HangingAnAct"/>
      </w:pPr>
      <w:r w:rsidRPr="008A6796">
        <w:rPr>
          <w:rStyle w:val="BillHead"/>
        </w:rPr>
        <w:lastRenderedPageBreak/>
        <w:t>An Act</w:t>
      </w:r>
      <w:r w:rsidRPr="008A6796">
        <w:rPr>
          <w:rStyle w:val="HangingAnActChar"/>
        </w:rPr>
        <w:t xml:space="preserve"> </w:t>
      </w:r>
      <w:r w:rsidRPr="008A6796">
        <w:t>concerning the accidental death benefit of the Police and Firemen’s Retirement System and amending P.L.1944, c.255.</w:t>
      </w:r>
    </w:p>
    <w:p w:rsidR="00BE3200" w:rsidRPr="008A6796" w:rsidRDefault="00BE3200" w:rsidP="00BE3200"/>
    <w:p w:rsidR="00BE3200" w:rsidRPr="008A6796" w:rsidRDefault="00BE3200" w:rsidP="00BE3200">
      <w:r w:rsidRPr="008A6796">
        <w:tab/>
      </w:r>
      <w:r w:rsidRPr="008A6796">
        <w:rPr>
          <w:rStyle w:val="BillHeading2"/>
        </w:rPr>
        <w:t xml:space="preserve">Be It Enacted </w:t>
      </w:r>
      <w:r w:rsidRPr="008A6796">
        <w:rPr>
          <w:rStyle w:val="BillLanguage"/>
        </w:rPr>
        <w:t>by the Senate and General Assembly of the State of New Jersey:</w:t>
      </w:r>
    </w:p>
    <w:p w:rsidR="00BE3200" w:rsidRPr="008A6796" w:rsidRDefault="00BE3200" w:rsidP="00BE3200"/>
    <w:p w:rsidR="00BE3200" w:rsidRPr="008A6796" w:rsidRDefault="00BE3200" w:rsidP="00BE3200">
      <w:r w:rsidRPr="008A6796">
        <w:tab/>
        <w:t>1.</w:t>
      </w:r>
      <w:r w:rsidRPr="008A6796">
        <w:tab/>
        <w:t>Section 10 of P.L.1944, c.255 (C.43:16A-10) is amended to read as follows:</w:t>
      </w:r>
    </w:p>
    <w:p w:rsidR="00BE3200" w:rsidRPr="008A6796" w:rsidRDefault="0030031E" w:rsidP="0030031E">
      <w:pPr>
        <w:tabs>
          <w:tab w:val="clear" w:pos="1440"/>
          <w:tab w:val="left" w:pos="1170"/>
        </w:tabs>
      </w:pPr>
      <w:r>
        <w:tab/>
        <w:t>10.</w:t>
      </w:r>
      <w:r>
        <w:tab/>
        <w:t>(1)</w:t>
      </w:r>
      <w:r>
        <w:tab/>
      </w:r>
      <w:r w:rsidR="00BE3200" w:rsidRPr="008A6796">
        <w:t>Upon the death of a member in active service as a result of:</w:t>
      </w:r>
    </w:p>
    <w:p w:rsidR="00BE3200" w:rsidRPr="008A6796" w:rsidRDefault="00BE3200" w:rsidP="00BE3200">
      <w:r w:rsidRPr="008A6796">
        <w:tab/>
        <w:t>(a)</w:t>
      </w:r>
      <w:r w:rsidRPr="008A6796">
        <w:tab/>
        <w:t>an accident met in the actual performance of duty at some definite time and place, or</w:t>
      </w:r>
    </w:p>
    <w:p w:rsidR="00BE3200" w:rsidRPr="008A6796" w:rsidRDefault="00BE3200" w:rsidP="00BE3200">
      <w:r w:rsidRPr="008A6796">
        <w:tab/>
        <w:t>(b)</w:t>
      </w:r>
      <w:r w:rsidRPr="008A6796">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BE3200" w:rsidRPr="008A6796" w:rsidRDefault="00BE3200" w:rsidP="00BE3200">
      <w:r w:rsidRPr="008A6796">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BE3200" w:rsidRPr="008A6796" w:rsidRDefault="00BE3200" w:rsidP="00BE3200">
      <w:r w:rsidRPr="008A6796">
        <w:tab/>
        <w:t>(2)</w:t>
      </w:r>
      <w:r w:rsidRPr="008A6796">
        <w:tab/>
        <w:t>Upon the receipt of proper proofs of the death of a member on account of which an accidental death benefit is payable, there shall be paid to his widow or widower a pension of 70% of the compensation</w:t>
      </w:r>
      <w:r w:rsidRPr="008A6796">
        <w:rPr>
          <w:rFonts w:ascii="Albertus Extra Bold" w:hAnsi="Albertus Extra Bold"/>
          <w:b/>
        </w:rPr>
        <w:t>[</w:t>
      </w:r>
      <w:r w:rsidRPr="008A6796">
        <w:t>,</w:t>
      </w:r>
      <w:r w:rsidRPr="008A6796">
        <w:rPr>
          <w:rFonts w:ascii="Albertus Extra Bold" w:hAnsi="Albertus Extra Bold"/>
          <w:b/>
        </w:rPr>
        <w:t>]</w:t>
      </w:r>
      <w:r w:rsidRPr="008A6796">
        <w:t xml:space="preserve"> upon which contributions by the member to the annuity savings fund were based in the last year of creditable service, </w:t>
      </w:r>
      <w:r w:rsidRPr="008A6796">
        <w:rPr>
          <w:u w:val="single"/>
        </w:rPr>
        <w:t>or a pension of $50,000, whichever is greater,</w:t>
      </w:r>
      <w:r w:rsidRPr="008A6796">
        <w:t xml:space="preserve"> for the use of herself or himself and the children of the deceased member; if there is no surviving widow or widower or in case the widow or widower dies, 70% of such compensation will be payable to the member’s surviving child or surviving children in equal shares.</w:t>
      </w:r>
    </w:p>
    <w:p w:rsidR="00BE3200" w:rsidRPr="008A6796" w:rsidRDefault="00BE3200" w:rsidP="00BE3200">
      <w:r w:rsidRPr="008A6796">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BE3200" w:rsidRPr="008A6796" w:rsidRDefault="00BE3200" w:rsidP="00BE3200">
      <w:r w:rsidRPr="008A6796">
        <w:tab/>
        <w:t>In the event of accidental death occurring in the first year of creditable service, the benefits, payable pursuant to this subsection, shall be computed at the annual rate of compensation.</w:t>
      </w:r>
    </w:p>
    <w:p w:rsidR="00BE3200" w:rsidRPr="008A6796" w:rsidRDefault="00BE3200" w:rsidP="00BE3200">
      <w:r w:rsidRPr="008A6796">
        <w:lastRenderedPageBreak/>
        <w:tab/>
        <w:t>(3)</w:t>
      </w:r>
      <w:r w:rsidRPr="008A6796">
        <w:tab/>
        <w:t>If there is no surviving widow, widower, child or dependent parent, there shall be paid to any other beneficiary of the deceased member, his aggregate contributions at the time of death.</w:t>
      </w:r>
    </w:p>
    <w:p w:rsidR="00BE3200" w:rsidRPr="008A6796" w:rsidRDefault="00BE3200" w:rsidP="00BE3200">
      <w:r w:rsidRPr="008A6796">
        <w:tab/>
        <w:t>(4)</w:t>
      </w:r>
      <w:r w:rsidRPr="008A6796">
        <w:tab/>
        <w:t>In no case shall the death benefit provided in subsection (2) be less than that provided under subsection (3).</w:t>
      </w:r>
    </w:p>
    <w:p w:rsidR="00BE3200" w:rsidRPr="008A6796" w:rsidRDefault="00BE3200" w:rsidP="00BE3200">
      <w:r w:rsidRPr="008A6796">
        <w:tab/>
        <w:t>(5)</w:t>
      </w:r>
      <w:r w:rsidRPr="008A6796">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BE3200" w:rsidRPr="008A6796" w:rsidRDefault="00BE3200" w:rsidP="00BE3200">
      <w:r w:rsidRPr="008A6796">
        <w:tab/>
        <w:t>(6)</w:t>
      </w:r>
      <w:r w:rsidRPr="008A6796">
        <w:tab/>
        <w:t>In addition to the foregoing benefits, the State shall pay to the member's employer-sponsored health insurance program all health insurance premiums for the coverage of the member's surviving widow or widower and dependent children.</w:t>
      </w:r>
    </w:p>
    <w:p w:rsidR="00BE3200" w:rsidRPr="008A6796" w:rsidRDefault="00BE3200" w:rsidP="00BE3200">
      <w:r w:rsidRPr="008A6796">
        <w:t>(</w:t>
      </w:r>
      <w:proofErr w:type="spellStart"/>
      <w:r w:rsidRPr="008A6796">
        <w:t>cf</w:t>
      </w:r>
      <w:proofErr w:type="spellEnd"/>
      <w:r w:rsidRPr="008A6796">
        <w:t>: P.L.2016, c.26, s.4)</w:t>
      </w:r>
    </w:p>
    <w:p w:rsidR="00BE3200" w:rsidRPr="008A6796" w:rsidRDefault="00BE3200" w:rsidP="00BE3200"/>
    <w:p w:rsidR="00BE3200" w:rsidRPr="008A6796" w:rsidRDefault="00BE3200" w:rsidP="00BE3200">
      <w:r w:rsidRPr="008A6796">
        <w:tab/>
        <w:t>2.</w:t>
      </w:r>
      <w:r w:rsidRPr="008A6796">
        <w:tab/>
        <w:t>This act shall take effect immediately.</w:t>
      </w:r>
    </w:p>
    <w:p w:rsidR="00BE3200" w:rsidRPr="008A6796" w:rsidRDefault="00BE3200" w:rsidP="00BE3200"/>
    <w:p w:rsidR="00BE3200" w:rsidRPr="008A6796" w:rsidRDefault="00BE3200" w:rsidP="00BE3200"/>
    <w:p w:rsidR="00BE3200" w:rsidRPr="008A6796" w:rsidRDefault="00BE3200" w:rsidP="00BE3200">
      <w:pPr>
        <w:jc w:val="center"/>
      </w:pPr>
      <w:r w:rsidRPr="008A6796">
        <w:t>STATEMENT</w:t>
      </w:r>
    </w:p>
    <w:p w:rsidR="00BE3200" w:rsidRPr="008A6796" w:rsidRDefault="00BE3200" w:rsidP="00BE3200">
      <w:pPr>
        <w:jc w:val="center"/>
      </w:pPr>
    </w:p>
    <w:p w:rsidR="00BE3200" w:rsidRPr="0030031E" w:rsidRDefault="00BE3200" w:rsidP="0030031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A6796">
        <w:rPr>
          <w:spacing w:val="0"/>
          <w:szCs w:val="20"/>
        </w:rPr>
        <w:tab/>
        <w:t>This bill enhances the accidental death benefit of the Police and Firemen’s Retirement System (PFRS) for a member’s surviving spouse.  Currently, that benefit is 70% of the compensation upon which contributions by the member to PFRS were based in the last year of creditable service.  The bill provides an alternative benefit, if larger, of $50,000 annually.</w:t>
      </w:r>
      <w:r w:rsidRPr="008A6796">
        <w:t xml:space="preserve"> </w:t>
      </w:r>
    </w:p>
    <w:sectPr w:rsidR="00BE3200" w:rsidRPr="0030031E" w:rsidSect="0030031E">
      <w:headerReference w:type="default" r:id="rId14"/>
      <w:footerReference w:type="default" r:id="rId15"/>
      <w:headerReference w:type="first" r:id="rId16"/>
      <w:footerReference w:type="first" r:id="rId17"/>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9E6" w:rsidRDefault="001D69E6">
      <w:r>
        <w:separator/>
      </w:r>
    </w:p>
  </w:endnote>
  <w:endnote w:type="continuationSeparator" w:id="0">
    <w:p w:rsidR="001D69E6" w:rsidRDefault="001D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CF" w:rsidRDefault="00F15ACF" w:rsidP="00F15ACF">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31E" w:rsidRPr="00921C91" w:rsidRDefault="003003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31E" w:rsidRPr="00921C91" w:rsidRDefault="0030031E">
    <w:pPr>
      <w:pStyle w:val="Footer"/>
      <w:rPr>
        <w:szCs w:val="18"/>
      </w:rPr>
    </w:pPr>
  </w:p>
  <w:p w:rsidR="0030031E" w:rsidRPr="00921C91" w:rsidRDefault="003003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31E" w:rsidRDefault="0030031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9E6" w:rsidRDefault="001D69E6">
      <w:r>
        <w:separator/>
      </w:r>
    </w:p>
  </w:footnote>
  <w:footnote w:type="continuationSeparator" w:id="0">
    <w:p w:rsidR="001D69E6" w:rsidRDefault="001D6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2D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031E" w:rsidRDefault="0030031E" w:rsidP="0030031E">
    <w:pPr>
      <w:pStyle w:val="bpuHeadSpon"/>
    </w:pPr>
    <w:r w:rsidRPr="0030031E">
      <w:rPr>
        <w:rStyle w:val="bpuHeadSponChar"/>
      </w:rPr>
      <w:t>S487</w:t>
    </w:r>
    <w:r>
      <w:t xml:space="preserve"> SACCO, STACK</w:t>
    </w:r>
  </w:p>
  <w:p w:rsidR="0030031E" w:rsidRDefault="0030031E" w:rsidP="0030031E">
    <w:pPr>
      <w:pStyle w:val="bpuHeadSpon"/>
    </w:pPr>
    <w:r>
      <w:fldChar w:fldCharType="begin"/>
    </w:r>
    <w:r>
      <w:instrText xml:space="preserve"> PAGE  \* MERGEFORMAT </w:instrText>
    </w:r>
    <w:r>
      <w:fldChar w:fldCharType="separate"/>
    </w:r>
    <w:r w:rsidR="00150BAE">
      <w:rPr>
        <w:noProof/>
      </w:rPr>
      <w:t>3</w:t>
    </w:r>
    <w:r>
      <w:fldChar w:fldCharType="end"/>
    </w:r>
  </w:p>
  <w:p w:rsidR="0030031E" w:rsidRPr="00AF575C" w:rsidRDefault="0030031E" w:rsidP="00300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031E" w:rsidRDefault="0030031E" w:rsidP="0030031E">
    <w:pPr>
      <w:pStyle w:val="bpuHeadSpon"/>
    </w:pPr>
    <w:r w:rsidRPr="0030031E">
      <w:rPr>
        <w:rStyle w:val="bpuHeadSponChar"/>
      </w:rPr>
      <w:t>S487</w:t>
    </w:r>
    <w:r>
      <w:t xml:space="preserve"> SACCO, STACK</w:t>
    </w:r>
  </w:p>
  <w:p w:rsidR="0030031E" w:rsidRDefault="0030031E" w:rsidP="0030031E">
    <w:pPr>
      <w:pStyle w:val="bpuHeadSpon"/>
    </w:pPr>
    <w:r>
      <w:fldChar w:fldCharType="begin"/>
    </w:r>
    <w:r>
      <w:instrText xml:space="preserve"> PAGE  \* MERGEFORMAT </w:instrText>
    </w:r>
    <w:r>
      <w:fldChar w:fldCharType="separate"/>
    </w:r>
    <w:r w:rsidR="00150BAE">
      <w:rPr>
        <w:noProof/>
      </w:rPr>
      <w:t>2</w:t>
    </w:r>
    <w:r>
      <w:fldChar w:fldCharType="end"/>
    </w:r>
  </w:p>
  <w:p w:rsidR="0030031E" w:rsidRDefault="0030031E" w:rsidP="00300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AE"/>
    <w:rsid w:val="00153466"/>
    <w:rsid w:val="001540B7"/>
    <w:rsid w:val="00156AE5"/>
    <w:rsid w:val="001609D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9E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31E"/>
    <w:rsid w:val="00304565"/>
    <w:rsid w:val="00307F11"/>
    <w:rsid w:val="0031075B"/>
    <w:rsid w:val="00317C73"/>
    <w:rsid w:val="003212E6"/>
    <w:rsid w:val="00333EF1"/>
    <w:rsid w:val="00346CF5"/>
    <w:rsid w:val="00352F8B"/>
    <w:rsid w:val="00354D07"/>
    <w:rsid w:val="0037458C"/>
    <w:rsid w:val="00381407"/>
    <w:rsid w:val="00383993"/>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5B4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ED5"/>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87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2E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200"/>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AC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8D2D8B"/>
  <w15:docId w15:val="{BFFB65C4-E67D-45BE-BEF8-6A4BDC46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BE3200"/>
    <w:pPr>
      <w:spacing w:line="240" w:lineRule="auto"/>
      <w:ind w:left="576" w:hanging="288"/>
    </w:pPr>
  </w:style>
  <w:style w:type="character" w:customStyle="1" w:styleId="FPHangingAnActChar">
    <w:name w:val="FPHangingAnAct Char"/>
    <w:link w:val="FPHangingAnAct"/>
    <w:rsid w:val="00BE3200"/>
    <w:rPr>
      <w:spacing w:val="4"/>
      <w:sz w:val="24"/>
      <w:szCs w:val="24"/>
    </w:rPr>
  </w:style>
  <w:style w:type="character" w:styleId="LineNumber">
    <w:name w:val="line number"/>
    <w:basedOn w:val="DefaultParagraphFont"/>
    <w:semiHidden/>
    <w:unhideWhenUsed/>
    <w:rsid w:val="0030031E"/>
  </w:style>
  <w:style w:type="paragraph" w:styleId="BalloonText">
    <w:name w:val="Balloon Text"/>
    <w:basedOn w:val="Normal"/>
    <w:link w:val="BalloonTextChar"/>
    <w:semiHidden/>
    <w:unhideWhenUsed/>
    <w:rsid w:val="00150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B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029C0-0009-43E0-B25F-3ACA051E8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755</Words>
  <Characters>3725</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S487</vt:lpstr>
    </vt:vector>
  </TitlesOfParts>
  <Manager>R230</Manager>
  <Company>OFFICE of LEGISLATIVE SERVICES</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S487</dc:title>
  <dc:creator>Senator  SACCO, Senator  STACK</dc:creator>
  <cp:keywords>S487|3|CL |314|0|0|!|0|</cp:keywords>
  <dc:description>PREFILED 2020</dc:description>
  <cp:lastModifiedBy>Puleo, Roseanne</cp:lastModifiedBy>
  <cp:revision>2</cp:revision>
  <cp:lastPrinted>2020-02-25T13:53:00Z</cp:lastPrinted>
  <dcterms:created xsi:type="dcterms:W3CDTF">2020-02-25T13:53:00Z</dcterms:created>
  <dcterms:modified xsi:type="dcterms:W3CDTF">2020-02-25T13:53:00Z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