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8932D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487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932D9">
        <w:t>Assembly Floor Amendments</w:t>
      </w:r>
    </w:p>
    <w:p w:rsidR="00DA6F1D" w:rsidRDefault="008932D9" w:rsidP="00DA6F1D">
      <w:pPr>
        <w:pStyle w:val="NormalFloor"/>
        <w:jc w:val="center"/>
      </w:pPr>
      <w:r>
        <w:t>(Proposed by Assemblywoman JIMENEZ)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CE28D7">
      <w:pPr>
        <w:pStyle w:val="NormalFloor"/>
        <w:jc w:val="center"/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  <w:r>
        <w:t xml:space="preserve">ADOPTED: </w:t>
      </w:r>
      <w:r w:rsidR="008932D9">
        <w:t>NOVEMBER 16, 2020</w:t>
      </w:r>
    </w:p>
    <w:p w:rsidR="008932D9" w:rsidRDefault="008932D9" w:rsidP="008932D9"/>
    <w:p w:rsidR="008932D9" w:rsidRPr="00DA6F1D" w:rsidRDefault="008932D9" w:rsidP="00A74B07">
      <w:r>
        <w:tab/>
        <w:t xml:space="preserve">These Assembly amendments designate the bill as the </w:t>
      </w:r>
      <w:r w:rsidRPr="00494F4D">
        <w:t>“Dominick Marino PFRS Enhanced Benefits for Surviving Spouses Act”</w:t>
      </w:r>
      <w:r>
        <w:t xml:space="preserve"> and specify that the </w:t>
      </w:r>
      <w:r w:rsidRPr="00494F4D">
        <w:t>alternative</w:t>
      </w:r>
      <w:r>
        <w:t xml:space="preserve"> death benefit </w:t>
      </w:r>
      <w:r w:rsidRPr="00494F4D">
        <w:t xml:space="preserve">of $50,000 annually </w:t>
      </w:r>
      <w:r>
        <w:t xml:space="preserve">is available to </w:t>
      </w:r>
      <w:r w:rsidRPr="00494F4D">
        <w:t xml:space="preserve">the surviving spouse of a member who dies on or </w:t>
      </w:r>
      <w:r>
        <w:t>after the effective date of the</w:t>
      </w:r>
      <w:r w:rsidRPr="00494F4D">
        <w:t xml:space="preserve"> bill.</w:t>
      </w:r>
      <w:r>
        <w:t xml:space="preserve"> These amendments make the bill identical to Assembly Bill No. 2317 (1R). </w:t>
      </w:r>
    </w:p>
    <w:sectPr w:rsidR="008932D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932D9"/>
    <w:rsid w:val="008A590E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CE28D7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5AEB31D-D97B-4EFC-897A-931C54C3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E28D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CE2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408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S487 Assembly Statement 11/16/20</vt:lpstr>
    </vt:vector>
  </TitlesOfParts>
  <Manager>R224</Manager>
  <Company>Office of Legislative Services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S487 Assembly Statement 11/16/20</dc:title>
  <dc:subject/>
  <dc:creator>Assembly</dc:creator>
  <cp:keywords>S487|1|SG |281|0|0|!||</cp:keywords>
  <dc:description/>
  <cp:lastModifiedBy>Franks, Denise</cp:lastModifiedBy>
  <cp:revision>2</cp:revision>
  <cp:lastPrinted>2020-11-17T16:12:00Z</cp:lastPrinted>
  <dcterms:created xsi:type="dcterms:W3CDTF">2020-11-17T17:39:00Z</dcterms:created>
  <dcterms:modified xsi:type="dcterms:W3CDTF">2020-11-17T17:39:00Z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