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3D25B4" w:rsidP="00DA6F1D">
      <w:pPr>
        <w:pStyle w:val="NormalFloor"/>
        <w:jc w:val="center"/>
        <w:rPr>
          <w:sz w:val="34"/>
          <w:szCs w:val="34"/>
        </w:rPr>
      </w:pPr>
      <w:r>
        <w:rPr>
          <w:sz w:val="34"/>
          <w:szCs w:val="34"/>
        </w:rPr>
        <w:t>[First Reprint]</w:t>
      </w:r>
    </w:p>
    <w:p w:rsidR="00DA6F1D" w:rsidRDefault="003D25B4" w:rsidP="00DA6F1D">
      <w:pPr>
        <w:pStyle w:val="NormalFloor"/>
        <w:jc w:val="center"/>
        <w:rPr>
          <w:b/>
          <w:bCs/>
          <w:sz w:val="36"/>
          <w:szCs w:val="36"/>
        </w:rPr>
      </w:pPr>
      <w:r>
        <w:rPr>
          <w:b/>
          <w:bCs/>
          <w:sz w:val="36"/>
          <w:szCs w:val="36"/>
        </w:rPr>
        <w:t>SENATE, No. 52</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3D25B4">
        <w:t>Senate Floor Amendments</w:t>
      </w:r>
    </w:p>
    <w:p w:rsidR="00DA6F1D" w:rsidRDefault="003D25B4" w:rsidP="00DA6F1D">
      <w:pPr>
        <w:pStyle w:val="NormalFloor"/>
        <w:jc w:val="center"/>
      </w:pPr>
      <w:r>
        <w:t>(Proposed by Senator SINGER)</w:t>
      </w:r>
    </w:p>
    <w:p w:rsidR="00DA6F1D" w:rsidRDefault="00DA6F1D" w:rsidP="00DA6F1D">
      <w:pPr>
        <w:pStyle w:val="NormalFloor"/>
        <w:jc w:val="center"/>
      </w:pPr>
    </w:p>
    <w:p w:rsidR="00DA6F1D" w:rsidRDefault="00DA6F1D" w:rsidP="005E6306">
      <w:pPr>
        <w:pStyle w:val="NormalFloor"/>
        <w:jc w:val="center"/>
      </w:pPr>
      <w:r>
        <w:t xml:space="preserve">ADOPTED: </w:t>
      </w:r>
      <w:r w:rsidR="003D25B4">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3D25B4" w:rsidRDefault="003D25B4" w:rsidP="003D25B4">
      <w:pPr>
        <w:rPr>
          <w:spacing w:val="4"/>
        </w:rPr>
      </w:pPr>
      <w:r>
        <w:tab/>
        <w:t xml:space="preserve">The Senate floor amendments provide that a county health </w:t>
      </w:r>
      <w:r w:rsidRPr="003B5999">
        <w:rPr>
          <w:spacing w:val="4"/>
        </w:rPr>
        <w:t>county health department or a local board of health</w:t>
      </w:r>
      <w:r>
        <w:rPr>
          <w:spacing w:val="4"/>
        </w:rPr>
        <w:t>, rather than a Local Advisory Council on Alcohol Use Disorder and Substance Use Disorder,</w:t>
      </w:r>
      <w:r w:rsidRPr="003B5999">
        <w:rPr>
          <w:spacing w:val="4"/>
        </w:rPr>
        <w:t xml:space="preserve"> may establish</w:t>
      </w:r>
      <w:r>
        <w:rPr>
          <w:spacing w:val="4"/>
        </w:rPr>
        <w:t xml:space="preserve"> </w:t>
      </w:r>
      <w:r w:rsidRPr="003B5999">
        <w:rPr>
          <w:spacing w:val="4"/>
        </w:rPr>
        <w:t>a local overdose fatality review team</w:t>
      </w:r>
      <w:r>
        <w:rPr>
          <w:spacing w:val="4"/>
        </w:rPr>
        <w:t>.  The local team will be under the direction of the county health department or local board of health, be subject to the regulations of the Department of Health (DOH), and work cooperatively with Local Advisory Councils on Alcohol Use Disorder and Substance Use Disorder, the Office of the Chief State Medical Examiner, and the DOH though the Deputy Commissioner of Public Health Services. The amendments provide that a local team may also be established to serve one or more counties, a municipality with a population of 100,000 persons or more, or a municipality with a high overdose rate as determined annually by the DOH and the Office of the Chief State Medical Examiner.</w:t>
      </w:r>
    </w:p>
    <w:p w:rsidR="003D25B4" w:rsidRDefault="003D25B4" w:rsidP="003D25B4">
      <w:pPr>
        <w:tabs>
          <w:tab w:val="left" w:pos="225"/>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amendments provide additional requirements for the composition of a local overdose fatality review team.  A local team will be required to include:  </w:t>
      </w:r>
      <w:r w:rsidRPr="003B5999">
        <w:rPr>
          <w:spacing w:val="4"/>
        </w:rPr>
        <w:t>the</w:t>
      </w:r>
      <w:r>
        <w:rPr>
          <w:spacing w:val="4"/>
        </w:rPr>
        <w:t xml:space="preserve"> </w:t>
      </w:r>
      <w:r w:rsidRPr="003B5999">
        <w:rPr>
          <w:spacing w:val="4"/>
        </w:rPr>
        <w:t>municipal or county health officer, or a designee;</w:t>
      </w:r>
      <w:r>
        <w:rPr>
          <w:spacing w:val="4"/>
        </w:rPr>
        <w:t xml:space="preserve"> </w:t>
      </w:r>
      <w:r w:rsidRPr="003B5999">
        <w:rPr>
          <w:spacing w:val="4"/>
        </w:rPr>
        <w:t>the regional or county m</w:t>
      </w:r>
      <w:r>
        <w:rPr>
          <w:spacing w:val="4"/>
        </w:rPr>
        <w:t xml:space="preserve">edical examiner, or a designee; </w:t>
      </w:r>
      <w:r w:rsidRPr="003B5999">
        <w:rPr>
          <w:spacing w:val="4"/>
        </w:rPr>
        <w:t xml:space="preserve">a member of the Local Advisory Committee on Alcohol Use Disorder and Substance Use Disorder, if </w:t>
      </w:r>
      <w:r>
        <w:rPr>
          <w:spacing w:val="4"/>
        </w:rPr>
        <w:t xml:space="preserve">applicable; </w:t>
      </w:r>
      <w:r w:rsidRPr="003B5999">
        <w:rPr>
          <w:spacing w:val="4"/>
        </w:rPr>
        <w:t xml:space="preserve">a </w:t>
      </w:r>
      <w:r>
        <w:rPr>
          <w:spacing w:val="4"/>
        </w:rPr>
        <w:t>S</w:t>
      </w:r>
      <w:r w:rsidRPr="003B5999">
        <w:rPr>
          <w:spacing w:val="4"/>
        </w:rPr>
        <w:t>tate, county, or municipal law enforcement officer or county prosecutor;</w:t>
      </w:r>
      <w:r>
        <w:rPr>
          <w:spacing w:val="4"/>
        </w:rPr>
        <w:t xml:space="preserve"> </w:t>
      </w:r>
      <w:r w:rsidRPr="003B5999">
        <w:rPr>
          <w:spacing w:val="4"/>
        </w:rPr>
        <w:t>a substance use disorder health care professional;</w:t>
      </w:r>
      <w:r>
        <w:rPr>
          <w:spacing w:val="4"/>
        </w:rPr>
        <w:t xml:space="preserve"> and </w:t>
      </w:r>
      <w:r w:rsidRPr="003B5999">
        <w:rPr>
          <w:spacing w:val="4"/>
        </w:rPr>
        <w:t>the county or municipal director of behavioral health services, or a designee</w:t>
      </w:r>
      <w:r>
        <w:rPr>
          <w:spacing w:val="4"/>
        </w:rPr>
        <w:t xml:space="preserve">.  The local team may also include:  </w:t>
      </w:r>
      <w:r w:rsidRPr="003B5999">
        <w:rPr>
          <w:spacing w:val="4"/>
        </w:rPr>
        <w:t>the superintendent of schools, or a designee;</w:t>
      </w:r>
      <w:r>
        <w:rPr>
          <w:spacing w:val="4"/>
        </w:rPr>
        <w:t xml:space="preserve"> </w:t>
      </w:r>
      <w:r w:rsidRPr="003B5999">
        <w:rPr>
          <w:spacing w:val="4"/>
        </w:rPr>
        <w:t>an emergency medical services provider; a representative of a health care facility, including a hospital, health system, or federally qualified health center;</w:t>
      </w:r>
      <w:r>
        <w:rPr>
          <w:spacing w:val="4"/>
        </w:rPr>
        <w:t xml:space="preserve"> </w:t>
      </w:r>
      <w:r w:rsidRPr="003B5999">
        <w:rPr>
          <w:spacing w:val="4"/>
        </w:rPr>
        <w:t>a representative of a county jail, detention center, or corrections department;</w:t>
      </w:r>
      <w:r>
        <w:rPr>
          <w:spacing w:val="4"/>
        </w:rPr>
        <w:t xml:space="preserve"> </w:t>
      </w:r>
      <w:r w:rsidRPr="003B5999">
        <w:rPr>
          <w:spacing w:val="4"/>
        </w:rPr>
        <w:t xml:space="preserve">a representative of a county social services agency; a pharmacy permit holder </w:t>
      </w:r>
      <w:r>
        <w:rPr>
          <w:spacing w:val="4"/>
        </w:rPr>
        <w:t>or another individual</w:t>
      </w:r>
      <w:r w:rsidRPr="003B5999">
        <w:rPr>
          <w:spacing w:val="4"/>
        </w:rPr>
        <w:t xml:space="preserve"> with access to the </w:t>
      </w:r>
      <w:r>
        <w:rPr>
          <w:spacing w:val="4"/>
        </w:rPr>
        <w:t xml:space="preserve">Prescription Monitoring Program; </w:t>
      </w:r>
      <w:r w:rsidRPr="003B5999">
        <w:rPr>
          <w:spacing w:val="4"/>
        </w:rPr>
        <w:t>a representative of the local office of the Division of Child Protection and Permanency</w:t>
      </w:r>
      <w:r>
        <w:rPr>
          <w:spacing w:val="4"/>
        </w:rPr>
        <w:t xml:space="preserve"> in the Department of Children and Families</w:t>
      </w:r>
      <w:r w:rsidRPr="003B5999">
        <w:rPr>
          <w:spacing w:val="4"/>
        </w:rPr>
        <w:t>;</w:t>
      </w:r>
      <w:r>
        <w:rPr>
          <w:spacing w:val="4"/>
        </w:rPr>
        <w:t xml:space="preserve"> </w:t>
      </w:r>
      <w:r w:rsidRPr="003B5999">
        <w:rPr>
          <w:spacing w:val="4"/>
        </w:rPr>
        <w:t>a representative of a</w:t>
      </w:r>
      <w:r>
        <w:rPr>
          <w:spacing w:val="4"/>
        </w:rPr>
        <w:t xml:space="preserve"> county healthcare facility; </w:t>
      </w:r>
      <w:r w:rsidRPr="003B5999">
        <w:rPr>
          <w:spacing w:val="4"/>
        </w:rPr>
        <w:t xml:space="preserve">a representative of a harm reduction center, if </w:t>
      </w:r>
      <w:r>
        <w:rPr>
          <w:spacing w:val="4"/>
        </w:rPr>
        <w:t>applicable;</w:t>
      </w:r>
      <w:r w:rsidRPr="003B5999">
        <w:rPr>
          <w:spacing w:val="4"/>
        </w:rPr>
        <w:t xml:space="preserve"> and</w:t>
      </w:r>
      <w:r>
        <w:rPr>
          <w:spacing w:val="4"/>
        </w:rPr>
        <w:t xml:space="preserve"> </w:t>
      </w:r>
      <w:r w:rsidRPr="003B5999">
        <w:rPr>
          <w:spacing w:val="4"/>
        </w:rPr>
        <w:t>an</w:t>
      </w:r>
      <w:r>
        <w:rPr>
          <w:spacing w:val="4"/>
        </w:rPr>
        <w:t>y</w:t>
      </w:r>
      <w:r w:rsidRPr="003B5999">
        <w:rPr>
          <w:spacing w:val="4"/>
        </w:rPr>
        <w:t xml:space="preserve"> individual necessary for the work of the local team</w:t>
      </w:r>
      <w:r>
        <w:rPr>
          <w:spacing w:val="4"/>
        </w:rPr>
        <w:t>,</w:t>
      </w:r>
      <w:r w:rsidRPr="003B5999">
        <w:rPr>
          <w:spacing w:val="4"/>
        </w:rPr>
        <w:t xml:space="preserve"> as recommended by the chair </w:t>
      </w:r>
      <w:r>
        <w:rPr>
          <w:spacing w:val="4"/>
        </w:rPr>
        <w:t xml:space="preserve">of the team </w:t>
      </w:r>
      <w:r w:rsidRPr="003B5999">
        <w:rPr>
          <w:spacing w:val="4"/>
        </w:rPr>
        <w:t xml:space="preserve">and approved by a majority vote of the </w:t>
      </w:r>
      <w:r>
        <w:rPr>
          <w:spacing w:val="4"/>
        </w:rPr>
        <w:t>team</w:t>
      </w:r>
      <w:r w:rsidRPr="003B5999">
        <w:rPr>
          <w:spacing w:val="4"/>
        </w:rPr>
        <w:t xml:space="preserve"> members and by the </w:t>
      </w:r>
      <w:r>
        <w:rPr>
          <w:spacing w:val="4"/>
        </w:rPr>
        <w:t>DOH.</w:t>
      </w:r>
    </w:p>
    <w:p w:rsidR="003D25B4" w:rsidRDefault="003D25B4" w:rsidP="003D25B4">
      <w:pPr>
        <w:tabs>
          <w:tab w:val="left" w:pos="225"/>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lastRenderedPageBreak/>
        <w:tab/>
        <w:t xml:space="preserve">The amendments specify and expand the required duties of each local overdose fatality review team to include:  the establishment and implementation of </w:t>
      </w:r>
      <w:r w:rsidRPr="003B5999">
        <w:rPr>
          <w:spacing w:val="4"/>
        </w:rPr>
        <w:t xml:space="preserve">appropriate protocols and procedures that allow the local teams to operate in accordance with </w:t>
      </w:r>
      <w:r>
        <w:rPr>
          <w:spacing w:val="4"/>
        </w:rPr>
        <w:t xml:space="preserve">applicable State and federal laws; the election of a chair; the collection, analysis, interpretation, and maintenance of local </w:t>
      </w:r>
      <w:r w:rsidRPr="003B5999">
        <w:rPr>
          <w:spacing w:val="4"/>
        </w:rPr>
        <w:t>data on overdose deaths</w:t>
      </w:r>
      <w:r>
        <w:rPr>
          <w:spacing w:val="4"/>
        </w:rPr>
        <w:t>, in a manner that protects</w:t>
      </w:r>
      <w:r w:rsidRPr="003B5999">
        <w:rPr>
          <w:spacing w:val="4"/>
        </w:rPr>
        <w:t xml:space="preserve"> the privacy and security</w:t>
      </w:r>
      <w:r>
        <w:rPr>
          <w:spacing w:val="4"/>
        </w:rPr>
        <w:t xml:space="preserve"> of the data; </w:t>
      </w:r>
      <w:r w:rsidRPr="003B5999">
        <w:rPr>
          <w:spacing w:val="4"/>
        </w:rPr>
        <w:t>a multidisciplinary review of</w:t>
      </w:r>
      <w:r>
        <w:rPr>
          <w:spacing w:val="4"/>
        </w:rPr>
        <w:t xml:space="preserve"> </w:t>
      </w:r>
      <w:r w:rsidRPr="003B5999">
        <w:rPr>
          <w:spacing w:val="4"/>
        </w:rPr>
        <w:t>information</w:t>
      </w:r>
      <w:r>
        <w:rPr>
          <w:spacing w:val="4"/>
        </w:rPr>
        <w:t xml:space="preserve"> that considers a</w:t>
      </w:r>
      <w:r w:rsidRPr="003B5999">
        <w:rPr>
          <w:spacing w:val="4"/>
        </w:rPr>
        <w:t xml:space="preserve"> decedent’s points of contact with health care systems, social services, educational institutions, child and family services, the criminal justice system</w:t>
      </w:r>
      <w:r>
        <w:rPr>
          <w:spacing w:val="4"/>
        </w:rPr>
        <w:t xml:space="preserve">, any other applicable systems, and identifies specific factors and social determinants of health that may have placed the decedent at risk of an overdose; the recommendation of </w:t>
      </w:r>
      <w:r w:rsidRPr="003B5999">
        <w:rPr>
          <w:spacing w:val="4"/>
        </w:rPr>
        <w:t>prevention and intervention strategies to improve the coordination of services and investigations among member agencies to reduce overdose deaths</w:t>
      </w:r>
      <w:r>
        <w:rPr>
          <w:spacing w:val="4"/>
        </w:rPr>
        <w:t>; the production</w:t>
      </w:r>
      <w:r w:rsidRPr="003B5999">
        <w:rPr>
          <w:spacing w:val="4"/>
        </w:rPr>
        <w:t xml:space="preserve"> </w:t>
      </w:r>
      <w:r>
        <w:rPr>
          <w:spacing w:val="4"/>
        </w:rPr>
        <w:t xml:space="preserve">of </w:t>
      </w:r>
      <w:r w:rsidRPr="003B5999">
        <w:rPr>
          <w:spacing w:val="4"/>
        </w:rPr>
        <w:t>confidential case reports</w:t>
      </w:r>
      <w:r>
        <w:rPr>
          <w:spacing w:val="4"/>
        </w:rPr>
        <w:t xml:space="preserve">; the submission of an annual report to the DOH </w:t>
      </w:r>
      <w:r w:rsidRPr="003B5999">
        <w:rPr>
          <w:spacing w:val="4"/>
        </w:rPr>
        <w:t>containing de-identified data</w:t>
      </w:r>
      <w:r>
        <w:rPr>
          <w:spacing w:val="4"/>
        </w:rPr>
        <w:t xml:space="preserve"> and including</w:t>
      </w:r>
      <w:r w:rsidRPr="006155CF">
        <w:t xml:space="preserve"> </w:t>
      </w:r>
      <w:r w:rsidRPr="006155CF">
        <w:rPr>
          <w:spacing w:val="4"/>
        </w:rPr>
        <w:t>the total number o</w:t>
      </w:r>
      <w:r>
        <w:rPr>
          <w:spacing w:val="4"/>
        </w:rPr>
        <w:t xml:space="preserve">f fatal overdoses </w:t>
      </w:r>
      <w:r w:rsidRPr="006155CF">
        <w:rPr>
          <w:spacing w:val="4"/>
        </w:rPr>
        <w:t>within</w:t>
      </w:r>
      <w:r>
        <w:rPr>
          <w:spacing w:val="4"/>
        </w:rPr>
        <w:t xml:space="preserve"> the jurisdiction of</w:t>
      </w:r>
      <w:r w:rsidRPr="006155CF">
        <w:rPr>
          <w:spacing w:val="4"/>
        </w:rPr>
        <w:t xml:space="preserve"> </w:t>
      </w:r>
      <w:r>
        <w:rPr>
          <w:spacing w:val="4"/>
        </w:rPr>
        <w:t xml:space="preserve">and </w:t>
      </w:r>
      <w:r w:rsidRPr="006155CF">
        <w:rPr>
          <w:spacing w:val="4"/>
        </w:rPr>
        <w:t>the number of fatal overdose cases investigated by th</w:t>
      </w:r>
      <w:r>
        <w:rPr>
          <w:spacing w:val="4"/>
        </w:rPr>
        <w:t xml:space="preserve">e local overdose fatality team; </w:t>
      </w:r>
      <w:r w:rsidRPr="006155CF">
        <w:rPr>
          <w:spacing w:val="4"/>
        </w:rPr>
        <w:t xml:space="preserve">any recommendations for </w:t>
      </w:r>
      <w:r>
        <w:rPr>
          <w:spacing w:val="4"/>
        </w:rPr>
        <w:t xml:space="preserve">action by </w:t>
      </w:r>
      <w:r w:rsidRPr="006155CF">
        <w:rPr>
          <w:spacing w:val="4"/>
        </w:rPr>
        <w:t xml:space="preserve">State agencies, local agencies, or the Legislature for preventing fatal overdoses in this State; and </w:t>
      </w:r>
      <w:r>
        <w:rPr>
          <w:spacing w:val="4"/>
        </w:rPr>
        <w:t>any a</w:t>
      </w:r>
      <w:r w:rsidRPr="006155CF">
        <w:rPr>
          <w:spacing w:val="4"/>
        </w:rPr>
        <w:t>ssessable results of any recomme</w:t>
      </w:r>
      <w:r>
        <w:rPr>
          <w:spacing w:val="4"/>
        </w:rPr>
        <w:t>ndations made by the local team</w:t>
      </w:r>
      <w:r w:rsidRPr="006155CF">
        <w:rPr>
          <w:spacing w:val="4"/>
        </w:rPr>
        <w:t>.</w:t>
      </w:r>
    </w:p>
    <w:p w:rsidR="003D25B4" w:rsidRPr="003B5999" w:rsidRDefault="003D25B4" w:rsidP="003D25B4">
      <w:pPr>
        <w:tabs>
          <w:tab w:val="left" w:pos="225"/>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amendments provide that local overdose fatality review teams will also </w:t>
      </w:r>
      <w:r w:rsidRPr="00F74910">
        <w:rPr>
          <w:spacing w:val="4"/>
        </w:rPr>
        <w:t>establish policies and procedures to ensure that all records containing personally identifiable information are destroyed within one year or within a reasonable period of time after the conclusion of a local team’s review of a decedent’s case.</w:t>
      </w:r>
      <w:r>
        <w:rPr>
          <w:spacing w:val="4"/>
        </w:rPr>
        <w:t xml:space="preserve">  The </w:t>
      </w:r>
      <w:r w:rsidRPr="003B5999">
        <w:rPr>
          <w:spacing w:val="4"/>
        </w:rPr>
        <w:t xml:space="preserve">local team may </w:t>
      </w:r>
      <w:r>
        <w:rPr>
          <w:spacing w:val="4"/>
        </w:rPr>
        <w:t xml:space="preserve">only </w:t>
      </w:r>
      <w:r w:rsidRPr="003B5999">
        <w:rPr>
          <w:spacing w:val="4"/>
        </w:rPr>
        <w:t>request, collect, analyze, and share informa</w:t>
      </w:r>
      <w:r>
        <w:rPr>
          <w:spacing w:val="4"/>
        </w:rPr>
        <w:t>tion for public health purposes, which the amendments define as</w:t>
      </w:r>
      <w:r w:rsidRPr="003B5999">
        <w:rPr>
          <w:spacing w:val="4"/>
        </w:rPr>
        <w:t xml:space="preserve"> purpose</w:t>
      </w:r>
      <w:r>
        <w:rPr>
          <w:spacing w:val="4"/>
        </w:rPr>
        <w:t>s</w:t>
      </w:r>
      <w:r w:rsidRPr="003B5999">
        <w:rPr>
          <w:spacing w:val="4"/>
        </w:rPr>
        <w:t xml:space="preserve"> of protecting and improving the health of people and their communities</w:t>
      </w:r>
      <w:r>
        <w:rPr>
          <w:spacing w:val="4"/>
        </w:rPr>
        <w:t>, and in compliance of applicable State and federal laws or regulations</w:t>
      </w:r>
      <w:r w:rsidRPr="003B5999">
        <w:rPr>
          <w:spacing w:val="4"/>
        </w:rPr>
        <w:t>.</w:t>
      </w:r>
    </w:p>
    <w:p w:rsidR="003D25B4" w:rsidRDefault="003D25B4" w:rsidP="003D25B4">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t xml:space="preserve">As introduced, the bill required the DOH to provide each local team with relevant case information or access to case-related records from a DOH-developed mandatory drug overdose reporting process.  The amendments now provide that, instead, specific entities may provide a local team with relevant case information upon written request of a local team’s chair, which entities include:  </w:t>
      </w:r>
      <w:r w:rsidRPr="003B5999">
        <w:rPr>
          <w:spacing w:val="4"/>
        </w:rPr>
        <w:t>county medical examiners;</w:t>
      </w:r>
      <w:r>
        <w:rPr>
          <w:spacing w:val="4"/>
        </w:rPr>
        <w:t xml:space="preserve"> </w:t>
      </w:r>
      <w:r w:rsidRPr="003B5999">
        <w:rPr>
          <w:spacing w:val="4"/>
        </w:rPr>
        <w:t>paid fire departments or volunteer fire companies;</w:t>
      </w:r>
      <w:r>
        <w:rPr>
          <w:spacing w:val="4"/>
        </w:rPr>
        <w:t xml:space="preserve"> </w:t>
      </w:r>
      <w:r w:rsidRPr="003B5999">
        <w:rPr>
          <w:spacing w:val="4"/>
        </w:rPr>
        <w:t>hospitals and health systems;</w:t>
      </w:r>
      <w:r>
        <w:rPr>
          <w:spacing w:val="4"/>
        </w:rPr>
        <w:t xml:space="preserve"> </w:t>
      </w:r>
      <w:r w:rsidRPr="003B5999">
        <w:rPr>
          <w:spacing w:val="4"/>
        </w:rPr>
        <w:t>law enforcement agencies;</w:t>
      </w:r>
      <w:r>
        <w:rPr>
          <w:spacing w:val="4"/>
        </w:rPr>
        <w:t xml:space="preserve"> </w:t>
      </w:r>
      <w:r w:rsidRPr="003B5999">
        <w:rPr>
          <w:spacing w:val="4"/>
        </w:rPr>
        <w:t>State and local government agencies</w:t>
      </w:r>
      <w:r>
        <w:rPr>
          <w:spacing w:val="4"/>
        </w:rPr>
        <w:t xml:space="preserve">; </w:t>
      </w:r>
      <w:r w:rsidRPr="003B5999">
        <w:rPr>
          <w:spacing w:val="4"/>
        </w:rPr>
        <w:t>mental health provider</w:t>
      </w:r>
      <w:r>
        <w:rPr>
          <w:spacing w:val="4"/>
        </w:rPr>
        <w:t>s</w:t>
      </w:r>
      <w:r w:rsidRPr="003B5999">
        <w:rPr>
          <w:spacing w:val="4"/>
        </w:rPr>
        <w:t>;</w:t>
      </w:r>
      <w:r>
        <w:rPr>
          <w:spacing w:val="4"/>
        </w:rPr>
        <w:t xml:space="preserve"> h</w:t>
      </w:r>
      <w:r w:rsidRPr="003B5999">
        <w:rPr>
          <w:spacing w:val="4"/>
        </w:rPr>
        <w:t>ealth care practitioners;</w:t>
      </w:r>
      <w:r>
        <w:rPr>
          <w:spacing w:val="4"/>
        </w:rPr>
        <w:t xml:space="preserve"> </w:t>
      </w:r>
      <w:r w:rsidRPr="003B5999">
        <w:rPr>
          <w:spacing w:val="4"/>
        </w:rPr>
        <w:t>substance use disorder treatment programs and providers;</w:t>
      </w:r>
      <w:r>
        <w:rPr>
          <w:spacing w:val="4"/>
        </w:rPr>
        <w:t xml:space="preserve"> </w:t>
      </w:r>
      <w:r w:rsidRPr="003B5999">
        <w:rPr>
          <w:spacing w:val="4"/>
        </w:rPr>
        <w:t>public and private schools and institutions of higher education;</w:t>
      </w:r>
      <w:r>
        <w:rPr>
          <w:spacing w:val="4"/>
        </w:rPr>
        <w:t xml:space="preserve"> </w:t>
      </w:r>
      <w:r w:rsidRPr="003B5999">
        <w:rPr>
          <w:spacing w:val="4"/>
        </w:rPr>
        <w:t>emergency medical services providers;</w:t>
      </w:r>
      <w:r>
        <w:rPr>
          <w:spacing w:val="4"/>
        </w:rPr>
        <w:t xml:space="preserve"> </w:t>
      </w:r>
      <w:r w:rsidRPr="003B5999">
        <w:rPr>
          <w:spacing w:val="4"/>
        </w:rPr>
        <w:t>social services agencies and providers; and</w:t>
      </w:r>
      <w:r>
        <w:rPr>
          <w:spacing w:val="4"/>
        </w:rPr>
        <w:t xml:space="preserve"> </w:t>
      </w:r>
      <w:r w:rsidRPr="003B5999">
        <w:rPr>
          <w:spacing w:val="4"/>
        </w:rPr>
        <w:t>the Prescription Monitoring Program.</w:t>
      </w:r>
      <w:r>
        <w:rPr>
          <w:spacing w:val="4"/>
        </w:rPr>
        <w:t xml:space="preserve">  An individual </w:t>
      </w:r>
      <w:r w:rsidRPr="003B5999">
        <w:rPr>
          <w:spacing w:val="4"/>
        </w:rPr>
        <w:t>or entity subject to a request for information or records by a local team may charge the local team a reasonable fee for the service of duplicating any records.</w:t>
      </w:r>
      <w:r>
        <w:rPr>
          <w:spacing w:val="4"/>
        </w:rPr>
        <w:t xml:space="preserve">  </w:t>
      </w:r>
    </w:p>
    <w:p w:rsidR="003D25B4" w:rsidRDefault="003D25B4" w:rsidP="003D25B4">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amendments require local overdose fatality review teams to develop a confidentiality form establishing requirements for maintaining the confidentiality of information, the responsibilities </w:t>
      </w:r>
      <w:r>
        <w:rPr>
          <w:spacing w:val="4"/>
        </w:rPr>
        <w:lastRenderedPageBreak/>
        <w:t xml:space="preserve">concerning those requirements, and any penalties associated with the failure to maintain confidentiality.  Any individual present at a review or meeting of the local team will be required to sign and abide by the provisions of the form.  The amendments provide that certain non-member individuals may attend a team meeting, subject to a majority vote of team members and prior notice.  The amendments provide that a </w:t>
      </w:r>
      <w:r w:rsidRPr="003B5999">
        <w:rPr>
          <w:spacing w:val="4"/>
        </w:rPr>
        <w:t>member of the local overdose fatality review team may contact, interview, or obtain information by request from a family member or friend of an individual whose death is being reviewed by the local team.</w:t>
      </w:r>
      <w:r>
        <w:rPr>
          <w:spacing w:val="4"/>
        </w:rPr>
        <w:t xml:space="preserve">  To the extent not otherwise inconsistent with State and federal laws, a</w:t>
      </w:r>
      <w:r w:rsidRPr="003B5999">
        <w:rPr>
          <w:spacing w:val="4"/>
        </w:rPr>
        <w:t>n entity that provides, in good faith, information or records to a local overdose fatality review team</w:t>
      </w:r>
      <w:r>
        <w:rPr>
          <w:spacing w:val="4"/>
        </w:rPr>
        <w:t xml:space="preserve"> will</w:t>
      </w:r>
      <w:r w:rsidRPr="003B5999">
        <w:rPr>
          <w:spacing w:val="4"/>
        </w:rPr>
        <w:t xml:space="preserve"> not be subject to civil or criminal liability or any professional disciplinary a</w:t>
      </w:r>
      <w:r>
        <w:rPr>
          <w:spacing w:val="4"/>
        </w:rPr>
        <w:t>ction as a result of providing</w:t>
      </w:r>
      <w:r w:rsidRPr="003B5999">
        <w:rPr>
          <w:spacing w:val="4"/>
        </w:rPr>
        <w:t xml:space="preserve"> </w:t>
      </w:r>
      <w:r>
        <w:rPr>
          <w:spacing w:val="4"/>
        </w:rPr>
        <w:t xml:space="preserve">the </w:t>
      </w:r>
      <w:r w:rsidRPr="003B5999">
        <w:rPr>
          <w:spacing w:val="4"/>
        </w:rPr>
        <w:t>information or</w:t>
      </w:r>
      <w:r>
        <w:rPr>
          <w:spacing w:val="4"/>
        </w:rPr>
        <w:t xml:space="preserve"> </w:t>
      </w:r>
      <w:r w:rsidRPr="003B5999">
        <w:rPr>
          <w:spacing w:val="4"/>
        </w:rPr>
        <w:t>record</w:t>
      </w:r>
      <w:r>
        <w:rPr>
          <w:spacing w:val="4"/>
        </w:rPr>
        <w:t>s</w:t>
      </w:r>
      <w:r w:rsidRPr="003B5999">
        <w:rPr>
          <w:spacing w:val="4"/>
        </w:rPr>
        <w:t>.</w:t>
      </w:r>
    </w:p>
    <w:p w:rsidR="003D25B4" w:rsidRDefault="003D25B4" w:rsidP="003D25B4">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amendments provide enhanced confidentiality provisions concerning the information and records acquired and created by local overdose fatality review teams, and establish certain immunity from </w:t>
      </w:r>
      <w:r w:rsidRPr="003B5999">
        <w:rPr>
          <w:spacing w:val="4"/>
        </w:rPr>
        <w:t>question</w:t>
      </w:r>
      <w:r>
        <w:rPr>
          <w:spacing w:val="4"/>
        </w:rPr>
        <w:t>ing</w:t>
      </w:r>
      <w:r w:rsidRPr="003B5999">
        <w:rPr>
          <w:spacing w:val="4"/>
        </w:rPr>
        <w:t xml:space="preserve"> in civil or criminal proceeding</w:t>
      </w:r>
      <w:r>
        <w:rPr>
          <w:spacing w:val="4"/>
        </w:rPr>
        <w:t>s</w:t>
      </w:r>
      <w:r w:rsidRPr="003B5999">
        <w:rPr>
          <w:spacing w:val="4"/>
        </w:rPr>
        <w:t xml:space="preserve"> or disciplinary action</w:t>
      </w:r>
      <w:r>
        <w:rPr>
          <w:spacing w:val="4"/>
        </w:rPr>
        <w:t>s</w:t>
      </w:r>
      <w:r w:rsidRPr="003B5999">
        <w:rPr>
          <w:spacing w:val="4"/>
        </w:rPr>
        <w:t xml:space="preserve"> regarding the information presented or provided</w:t>
      </w:r>
      <w:r>
        <w:rPr>
          <w:spacing w:val="4"/>
        </w:rPr>
        <w:t xml:space="preserve">.  </w:t>
      </w:r>
    </w:p>
    <w:p w:rsidR="003D25B4" w:rsidRPr="003B5999" w:rsidRDefault="003D25B4" w:rsidP="003D25B4">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The amendments provide that an individual</w:t>
      </w:r>
      <w:r w:rsidRPr="003B5999">
        <w:rPr>
          <w:spacing w:val="4"/>
        </w:rPr>
        <w:t xml:space="preserve"> damaged by the negligent or knowing and willful disclosure of confidential information by a local </w:t>
      </w:r>
      <w:r>
        <w:rPr>
          <w:spacing w:val="4"/>
        </w:rPr>
        <w:t xml:space="preserve">overdose fatality review </w:t>
      </w:r>
      <w:r w:rsidRPr="003B5999">
        <w:rPr>
          <w:spacing w:val="4"/>
        </w:rPr>
        <w:t xml:space="preserve">team or its members may bring an action for damages, costs, and attorney fees consistent with State law. </w:t>
      </w:r>
      <w:r>
        <w:rPr>
          <w:spacing w:val="4"/>
        </w:rPr>
        <w:t xml:space="preserve"> </w:t>
      </w:r>
      <w:r w:rsidRPr="003B5999">
        <w:rPr>
          <w:spacing w:val="4"/>
        </w:rPr>
        <w:t xml:space="preserve">The </w:t>
      </w:r>
      <w:r>
        <w:rPr>
          <w:spacing w:val="4"/>
        </w:rPr>
        <w:t>DOH</w:t>
      </w:r>
      <w:r w:rsidRPr="003B5999">
        <w:rPr>
          <w:spacing w:val="4"/>
        </w:rPr>
        <w:t xml:space="preserve"> may </w:t>
      </w:r>
      <w:r>
        <w:rPr>
          <w:spacing w:val="4"/>
        </w:rPr>
        <w:t xml:space="preserve">also </w:t>
      </w:r>
      <w:r w:rsidRPr="003B5999">
        <w:rPr>
          <w:spacing w:val="4"/>
        </w:rPr>
        <w:t>establish penalties for such disclosure</w:t>
      </w:r>
      <w:r>
        <w:rPr>
          <w:spacing w:val="4"/>
        </w:rPr>
        <w:t>s</w:t>
      </w:r>
      <w:r w:rsidRPr="003B5999">
        <w:rPr>
          <w:spacing w:val="4"/>
        </w:rPr>
        <w:t>.</w:t>
      </w:r>
    </w:p>
    <w:p w:rsidR="003D25B4" w:rsidRDefault="003D25B4" w:rsidP="003D25B4">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amendments permit the DOH, the Office of the Chief </w:t>
      </w:r>
      <w:r w:rsidRPr="003B5999">
        <w:rPr>
          <w:spacing w:val="4"/>
        </w:rPr>
        <w:t>State Medical Examiner, applicable county medical examiner offices, and local overdose fatality review teams</w:t>
      </w:r>
      <w:r>
        <w:rPr>
          <w:spacing w:val="4"/>
        </w:rPr>
        <w:t xml:space="preserve"> to</w:t>
      </w:r>
      <w:r w:rsidRPr="003B5999">
        <w:rPr>
          <w:spacing w:val="4"/>
        </w:rPr>
        <w:t xml:space="preserve"> pursue all </w:t>
      </w:r>
      <w:r>
        <w:rPr>
          <w:spacing w:val="4"/>
        </w:rPr>
        <w:t xml:space="preserve">sources of </w:t>
      </w:r>
      <w:r w:rsidRPr="003B5999">
        <w:rPr>
          <w:spacing w:val="4"/>
        </w:rPr>
        <w:t>federal funding, matching funds, and foundation funding available</w:t>
      </w:r>
      <w:r>
        <w:rPr>
          <w:spacing w:val="4"/>
        </w:rPr>
        <w:t xml:space="preserve"> and </w:t>
      </w:r>
      <w:r w:rsidRPr="003B5999">
        <w:rPr>
          <w:spacing w:val="4"/>
        </w:rPr>
        <w:t xml:space="preserve">accept </w:t>
      </w:r>
      <w:r>
        <w:rPr>
          <w:spacing w:val="4"/>
        </w:rPr>
        <w:t>any gifts, grants, and endowments</w:t>
      </w:r>
      <w:r w:rsidRPr="003B5999">
        <w:rPr>
          <w:spacing w:val="4"/>
        </w:rPr>
        <w:t xml:space="preserve"> from public or private sources</w:t>
      </w:r>
      <w:r>
        <w:rPr>
          <w:spacing w:val="4"/>
        </w:rPr>
        <w:t xml:space="preserve"> </w:t>
      </w:r>
      <w:r w:rsidRPr="003B5999">
        <w:rPr>
          <w:spacing w:val="4"/>
        </w:rPr>
        <w:t xml:space="preserve">to </w:t>
      </w:r>
      <w:r>
        <w:rPr>
          <w:spacing w:val="4"/>
        </w:rPr>
        <w:t>implement</w:t>
      </w:r>
      <w:r w:rsidRPr="003B5999">
        <w:rPr>
          <w:spacing w:val="4"/>
        </w:rPr>
        <w:t xml:space="preserve"> the p</w:t>
      </w:r>
      <w:r>
        <w:rPr>
          <w:spacing w:val="4"/>
        </w:rPr>
        <w:t>rovisions</w:t>
      </w:r>
      <w:r w:rsidRPr="003B5999">
        <w:rPr>
          <w:spacing w:val="4"/>
        </w:rPr>
        <w:t xml:space="preserve"> of </w:t>
      </w:r>
      <w:r>
        <w:rPr>
          <w:spacing w:val="4"/>
        </w:rPr>
        <w:t>the bill</w:t>
      </w:r>
      <w:r w:rsidRPr="003B5999">
        <w:rPr>
          <w:spacing w:val="4"/>
        </w:rPr>
        <w:t>.</w:t>
      </w:r>
    </w:p>
    <w:p w:rsidR="003D25B4" w:rsidRDefault="003D25B4" w:rsidP="003D25B4">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The amendments provide additional reporting requirements for the DOH concerning the information obtained by each local drug overdose fatality review team.</w:t>
      </w:r>
    </w:p>
    <w:p w:rsidR="003D25B4" w:rsidRDefault="003D25B4" w:rsidP="003D25B4">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The amendments require that any existing local drug overdose fatality review team conform to the requirements of the bill not later than the 90th day following the date of enactment of the bill.</w:t>
      </w:r>
    </w:p>
    <w:p w:rsidR="003D25B4" w:rsidRDefault="003D25B4" w:rsidP="003D25B4">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The amendments provide clarifying language to provide that the DOH may adopt necessary rules and regulations to implement the provisions of the bill.</w:t>
      </w:r>
    </w:p>
    <w:p w:rsidR="003D25B4" w:rsidRPr="003B5999" w:rsidRDefault="003D25B4" w:rsidP="003D25B4">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The amendments revise the bill’s effective date from 180 days to 90 days after the date of enactment.</w:t>
      </w:r>
    </w:p>
    <w:p w:rsidR="003D25B4" w:rsidRDefault="003D25B4" w:rsidP="003D25B4">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amendments remove requirements for the Commissioner of Health to develop a mandatory drug overdose reporting process.  The amendments also remove language that would direct State and local government agencies to share information and records with the Department of Law and Public Safety to integrate into the department’s drug awareness dashboard.</w:t>
      </w:r>
    </w:p>
    <w:p w:rsidR="003D25B4" w:rsidRPr="002046ED" w:rsidRDefault="003D25B4" w:rsidP="003D25B4">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amendments revise the synopsis of the bill to reflect these changes.</w:t>
      </w:r>
    </w:p>
    <w:sectPr w:rsidR="003D25B4" w:rsidRPr="002046ED" w:rsidSect="00F03A95">
      <w:headerReference w:type="default" r:id="rId6"/>
      <w:type w:val="continuous"/>
      <w:pgSz w:w="12240" w:h="20160" w:code="5"/>
      <w:pgMar w:top="1440" w:right="2520" w:bottom="153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0E234A"/>
    <w:rsid w:val="001C7B7C"/>
    <w:rsid w:val="00226BD2"/>
    <w:rsid w:val="0025232F"/>
    <w:rsid w:val="00291BFE"/>
    <w:rsid w:val="002F501A"/>
    <w:rsid w:val="003D25B4"/>
    <w:rsid w:val="00444BFC"/>
    <w:rsid w:val="004D6C2C"/>
    <w:rsid w:val="004F1874"/>
    <w:rsid w:val="00503D8B"/>
    <w:rsid w:val="005C0D68"/>
    <w:rsid w:val="005E6306"/>
    <w:rsid w:val="00693CE7"/>
    <w:rsid w:val="006B2FD5"/>
    <w:rsid w:val="007F5773"/>
    <w:rsid w:val="008D5731"/>
    <w:rsid w:val="008F005B"/>
    <w:rsid w:val="00924499"/>
    <w:rsid w:val="009451C5"/>
    <w:rsid w:val="009E69F4"/>
    <w:rsid w:val="00A1108C"/>
    <w:rsid w:val="00A74B07"/>
    <w:rsid w:val="00AB0440"/>
    <w:rsid w:val="00B25466"/>
    <w:rsid w:val="00B52045"/>
    <w:rsid w:val="00B67E90"/>
    <w:rsid w:val="00C30ECE"/>
    <w:rsid w:val="00C31D94"/>
    <w:rsid w:val="00CA41BE"/>
    <w:rsid w:val="00CB4A92"/>
    <w:rsid w:val="00CE01AE"/>
    <w:rsid w:val="00D85CA7"/>
    <w:rsid w:val="00D969EF"/>
    <w:rsid w:val="00DA6F1D"/>
    <w:rsid w:val="00E21963"/>
    <w:rsid w:val="00EC44B4"/>
    <w:rsid w:val="00F03A95"/>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D825AF53-368C-4237-85DD-5C5CE84A0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1334</Words>
  <Characters>7460</Characters>
  <Application>Microsoft Office Word</Application>
  <DocSecurity>0</DocSecurity>
  <Lines>152</Lines>
  <Paragraphs>21</Paragraphs>
  <ScaleCrop>false</ScaleCrop>
  <HeadingPairs>
    <vt:vector size="2" baseType="variant">
      <vt:variant>
        <vt:lpstr>Title</vt:lpstr>
      </vt:variant>
      <vt:variant>
        <vt:i4>1</vt:i4>
      </vt:variant>
    </vt:vector>
  </HeadingPairs>
  <TitlesOfParts>
    <vt:vector size="1" baseType="lpstr">
      <vt:lpstr>S52 1R Senate Statement 6/21/21</vt:lpstr>
    </vt:vector>
  </TitlesOfParts>
  <Manager>R225</Manager>
  <Company>Office of Legislative Services</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 1R Senate Statement 6/21/21</dc:title>
  <dc:subject/>
  <dc:creator>Senate</dc:creator>
  <cp:keywords>S52|3|HS |321|0|0|!|0|</cp:keywords>
  <dc:description/>
  <cp:lastModifiedBy>Siracusa, Nicole</cp:lastModifiedBy>
  <cp:revision>2</cp:revision>
  <dcterms:created xsi:type="dcterms:W3CDTF">2021-06-22T18:22:00Z</dcterms:created>
  <dcterms:modified xsi:type="dcterms:W3CDTF">2021-06-22T18:22:00Z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