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DC8" w:rsidRDefault="00430DC8" w:rsidP="00430DC8">
      <w:pPr>
        <w:pStyle w:val="bpuBill"/>
      </w:pPr>
      <w:bookmarkStart w:id="0" w:name="bpuFrontPg"/>
      <w:bookmarkStart w:id="1" w:name="_GoBack"/>
      <w:bookmarkEnd w:id="0"/>
      <w:bookmarkEnd w:id="1"/>
      <w:r>
        <w:t xml:space="preserve">SENATE, No. 70 </w:t>
      </w:r>
    </w:p>
    <w:p w:rsidR="00430DC8" w:rsidRPr="00430DC8" w:rsidRDefault="00430DC8" w:rsidP="00430D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2577" r:id="rId8"/>
        </w:object>
      </w:r>
    </w:p>
    <w:p w:rsidR="00430DC8" w:rsidRDefault="00430DC8" w:rsidP="00430DC8">
      <w:pPr>
        <w:pStyle w:val="bpuState"/>
      </w:pPr>
      <w:r>
        <w:t>STATE OF NEW JERSEY</w:t>
      </w:r>
    </w:p>
    <w:p w:rsidR="00430DC8" w:rsidRDefault="00430DC8" w:rsidP="00430DC8">
      <w:pPr>
        <w:pStyle w:val="bpuLegislature"/>
      </w:pPr>
      <w:r>
        <w:t>219th LEGISLATURE</w:t>
      </w:r>
    </w:p>
    <w:p w:rsidR="00430DC8" w:rsidRDefault="00430DC8" w:rsidP="00430DC8">
      <w:pPr>
        <w:pStyle w:val="bpuWpGraphic"/>
      </w:pPr>
      <w:r>
        <w:object w:dxaOrig="8985" w:dyaOrig="255">
          <v:shape id="_x0000_i1026" type="#_x0000_t75" style="width:6in;height:11.9pt" o:ole="">
            <v:imagedata r:id="rId7" o:title=""/>
          </v:shape>
          <o:OLEObject Type="Embed" ProgID="WPWin6.1" ShapeID="_x0000_i1026" DrawAspect="Content" ObjectID="_1636882578" r:id="rId9"/>
        </w:object>
      </w:r>
      <w:r>
        <w:t xml:space="preserve">  </w:t>
      </w:r>
    </w:p>
    <w:p w:rsidR="00430DC8" w:rsidRDefault="00430DC8" w:rsidP="00430DC8">
      <w:pPr>
        <w:pStyle w:val="bpuIntro"/>
      </w:pPr>
      <w:r>
        <w:t>PRE-FILED FOR INTRODUCTION IN THE 2020 SESSION</w:t>
      </w:r>
    </w:p>
    <w:p w:rsidR="00430DC8" w:rsidRDefault="00430DC8" w:rsidP="00430DC8">
      <w:pPr>
        <w:pStyle w:val="bpuIntro"/>
      </w:pPr>
    </w:p>
    <w:p w:rsidR="00430DC8" w:rsidRDefault="00430DC8" w:rsidP="00430DC8">
      <w:pPr>
        <w:pStyle w:val="bpuIntro"/>
        <w:sectPr w:rsidR="00430DC8" w:rsidSect="00430DC8">
          <w:headerReference w:type="even" r:id="rId10"/>
          <w:headerReference w:type="default" r:id="rId11"/>
          <w:pgSz w:w="12240" w:h="20160" w:code="5"/>
          <w:pgMar w:top="2160" w:right="1440" w:bottom="1440" w:left="1440" w:header="720" w:footer="720" w:gutter="0"/>
          <w:pgNumType w:start="1"/>
          <w:cols w:space="720"/>
          <w:docGrid w:linePitch="360"/>
        </w:sectPr>
      </w:pPr>
    </w:p>
    <w:p w:rsidR="00430DC8" w:rsidRDefault="00430DC8" w:rsidP="00430DC8">
      <w:pPr>
        <w:pStyle w:val="bpuIntro"/>
      </w:pPr>
    </w:p>
    <w:p w:rsidR="00430DC8" w:rsidRDefault="00430DC8" w:rsidP="00430DC8">
      <w:pPr>
        <w:pStyle w:val="bpuSponsor"/>
      </w:pPr>
      <w:r>
        <w:t>Sponsored by:</w:t>
      </w:r>
    </w:p>
    <w:p w:rsidR="00430DC8" w:rsidRDefault="00430DC8" w:rsidP="00430DC8">
      <w:pPr>
        <w:pStyle w:val="bpuSponsor"/>
      </w:pPr>
      <w:r>
        <w:t>Senator  CHRISTOPHER "KIP" BATEMAN</w:t>
      </w:r>
    </w:p>
    <w:p w:rsidR="00430DC8" w:rsidRDefault="00430DC8" w:rsidP="00430DC8">
      <w:pPr>
        <w:pStyle w:val="bpuSponsor"/>
      </w:pPr>
      <w:r>
        <w:t>District 16 (Hunterdon, Mercer, Middlesex and Somerset)</w:t>
      </w:r>
    </w:p>
    <w:p w:rsidR="00430DC8" w:rsidRDefault="00430DC8" w:rsidP="00430DC8">
      <w:pPr>
        <w:pStyle w:val="bpuSponsor"/>
      </w:pPr>
    </w:p>
    <w:p w:rsidR="00430DC8" w:rsidRDefault="00430DC8" w:rsidP="00430DC8">
      <w:pPr>
        <w:pStyle w:val="bpuSponsor"/>
      </w:pPr>
      <w:r>
        <w:t>Co-Sponsored by:</w:t>
      </w:r>
    </w:p>
    <w:p w:rsidR="00430DC8" w:rsidRPr="00430DC8" w:rsidRDefault="00430DC8" w:rsidP="00430DC8">
      <w:pPr>
        <w:pStyle w:val="bpuSponsor"/>
      </w:pPr>
      <w:r w:rsidRPr="00430DC8">
        <w:t>Senator Doherty</w:t>
      </w:r>
    </w:p>
    <w:p w:rsidR="00430DC8" w:rsidRDefault="00430DC8" w:rsidP="00430DC8">
      <w:pPr>
        <w:pStyle w:val="bpuSponsor"/>
      </w:pPr>
    </w:p>
    <w:p w:rsidR="00430DC8" w:rsidRDefault="00430DC8" w:rsidP="00430DC8">
      <w:pPr>
        <w:pStyle w:val="bpuSponsor"/>
      </w:pPr>
    </w:p>
    <w:p w:rsidR="00430DC8" w:rsidRDefault="00430DC8" w:rsidP="00430DC8"/>
    <w:p w:rsidR="00430DC8" w:rsidRPr="00430DC8" w:rsidRDefault="00430DC8" w:rsidP="00430DC8"/>
    <w:p w:rsidR="00430DC8" w:rsidRDefault="00430DC8" w:rsidP="00430DC8">
      <w:pPr>
        <w:pStyle w:val="bpuSponsor"/>
      </w:pPr>
      <w:r>
        <w:t>SYNOPSIS</w:t>
      </w:r>
    </w:p>
    <w:p w:rsidR="00430DC8" w:rsidRDefault="00430DC8" w:rsidP="00430DC8">
      <w:pPr>
        <w:pStyle w:val="bpuNormText"/>
      </w:pPr>
      <w:r>
        <w:tab/>
        <w:t xml:space="preserve">Requires DOH license additional angioplasty facilities, with at least one facility in each county. </w:t>
      </w:r>
    </w:p>
    <w:p w:rsidR="00430DC8" w:rsidRDefault="00430DC8" w:rsidP="00430DC8">
      <w:pPr>
        <w:pStyle w:val="bpuNormText"/>
      </w:pPr>
    </w:p>
    <w:p w:rsidR="00430DC8" w:rsidRDefault="00430DC8" w:rsidP="00430DC8">
      <w:pPr>
        <w:pStyle w:val="bpuSponsor"/>
      </w:pPr>
      <w:r>
        <w:t xml:space="preserve">CURRENT VERSION OF TEXT </w:t>
      </w:r>
    </w:p>
    <w:p w:rsidR="00430DC8" w:rsidRDefault="00430DC8" w:rsidP="00430DC8">
      <w:pPr>
        <w:pStyle w:val="bpuNormText"/>
      </w:pPr>
      <w:r>
        <w:tab/>
        <w:t>Introduced Pending Technical Review by Legislative Counsel.</w:t>
      </w:r>
    </w:p>
    <w:p w:rsidR="00430DC8" w:rsidRDefault="00430DC8" w:rsidP="00430D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30DC8" w:rsidRDefault="00430D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0DC8" w:rsidSect="00430DC8">
          <w:type w:val="continuous"/>
          <w:pgSz w:w="12240" w:h="20160" w:code="5"/>
          <w:pgMar w:top="2160" w:right="2275" w:bottom="1440" w:left="2275" w:header="72" w:footer="720" w:gutter="0"/>
          <w:pgNumType w:start="1"/>
          <w:cols w:space="720"/>
          <w:docGrid w:linePitch="360"/>
        </w:sectPr>
      </w:pPr>
    </w:p>
    <w:p w:rsidR="00D53160" w:rsidRPr="00677316" w:rsidRDefault="00D53160" w:rsidP="00D53160">
      <w:pPr>
        <w:pStyle w:val="HangingAnAct"/>
        <w:rPr>
          <w:rStyle w:val="HangingAnActChar"/>
        </w:rPr>
      </w:pPr>
      <w:r w:rsidRPr="00D53160">
        <w:rPr>
          <w:rStyle w:val="BillHead"/>
        </w:rPr>
        <w:lastRenderedPageBreak/>
        <w:t>An Act</w:t>
      </w:r>
      <w:r w:rsidRPr="006B7FA7">
        <w:rPr>
          <w:rStyle w:val="HangingAnActChar"/>
        </w:rPr>
        <w:t xml:space="preserve"> </w:t>
      </w:r>
      <w:r>
        <w:t>concerning licensure of angioplasty facilities and supplementing Title 26 of the Revised Statutes.</w:t>
      </w:r>
    </w:p>
    <w:p w:rsidR="00D53160" w:rsidRPr="00D71D68" w:rsidRDefault="00D53160" w:rsidP="00D53160"/>
    <w:p w:rsidR="00D53160" w:rsidRPr="00AA7880" w:rsidRDefault="00D53160" w:rsidP="00D5316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53160" w:rsidRDefault="00D53160" w:rsidP="00D53160"/>
    <w:p w:rsidR="00D53160" w:rsidRPr="00DB7A5E" w:rsidRDefault="00D53160" w:rsidP="00D53160">
      <w:pPr>
        <w:rPr>
          <w:b/>
        </w:rPr>
      </w:pPr>
      <w:r>
        <w:tab/>
        <w:t>1.</w:t>
      </w:r>
      <w:r>
        <w:tab/>
        <w:t>a.  The Commissioner of Health shall issue a license to any facility that meets all licensure requirements to provide angioplasty services in this State, with no less than at least one facility in each county.</w:t>
      </w:r>
    </w:p>
    <w:p w:rsidR="00D53160" w:rsidRDefault="00D53160" w:rsidP="00D53160">
      <w:r>
        <w:tab/>
        <w:t>b.</w:t>
      </w:r>
      <w:r>
        <w:tab/>
        <w:t>A general hospital may apply to the commissioner for a license to provide elective angioplasty services in the State.  The commissioner shall issue a license to any facility that, in addition to any other requirements set forth by the commissioner, meets the following requirements:</w:t>
      </w:r>
    </w:p>
    <w:p w:rsidR="00D53160" w:rsidRDefault="00D53160" w:rsidP="00D53160">
      <w:r>
        <w:tab/>
        <w:t>(1)</w:t>
      </w:r>
      <w:r>
        <w:tab/>
        <w:t>The applicant shall demonstrate to the satisfaction of the commissioner:</w:t>
      </w:r>
    </w:p>
    <w:p w:rsidR="00D53160" w:rsidRDefault="00D53160" w:rsidP="00D53160">
      <w:r>
        <w:tab/>
        <w:t>(a)</w:t>
      </w:r>
      <w:r>
        <w:tab/>
        <w:t>the ability to offer a high quality program for the provision of elective angioplasty services;</w:t>
      </w:r>
    </w:p>
    <w:p w:rsidR="00D53160" w:rsidRDefault="00D53160" w:rsidP="00D53160">
      <w:r>
        <w:tab/>
        <w:t>(b)</w:t>
      </w:r>
      <w:r>
        <w:tab/>
        <w:t>the ability to provide patient selection from among a community that is representative of the State’s diverse regions and populations; and</w:t>
      </w:r>
    </w:p>
    <w:p w:rsidR="00D53160" w:rsidRDefault="00D53160" w:rsidP="00D53160">
      <w:r>
        <w:tab/>
        <w:t>(c)</w:t>
      </w:r>
      <w:r>
        <w:tab/>
        <w:t>the ability to increase access to care for the medically underserved; and</w:t>
      </w:r>
    </w:p>
    <w:p w:rsidR="00D53160" w:rsidRDefault="00D53160" w:rsidP="00D53160">
      <w:r>
        <w:tab/>
        <w:t>(2)</w:t>
      </w:r>
      <w:r>
        <w:tab/>
        <w:t>The applicant shall not currently be licensed as a cardiac surgery facility.</w:t>
      </w:r>
    </w:p>
    <w:p w:rsidR="00D53160" w:rsidRPr="00D71D68" w:rsidRDefault="00D53160" w:rsidP="00D53160"/>
    <w:p w:rsidR="00D53160" w:rsidRDefault="00D53160" w:rsidP="00D53160">
      <w:r>
        <w:tab/>
        <w:t>2.</w:t>
      </w:r>
      <w:r>
        <w:tab/>
        <w:t>The Commissioner of Health shall adopt such rules and regulations, in accordance with the “Administrative Procedure Act,” P.L.1968, c.410 (C.52:14B-1 et seq.), as the commissioner deems necessary to effectuate the purposes of this act.</w:t>
      </w:r>
    </w:p>
    <w:p w:rsidR="00D53160" w:rsidRDefault="00D53160" w:rsidP="00D53160"/>
    <w:p w:rsidR="00D53160" w:rsidRPr="00D71D68" w:rsidRDefault="00D53160" w:rsidP="00D53160">
      <w:r>
        <w:tab/>
        <w:t>3.</w:t>
      </w:r>
      <w:r>
        <w:tab/>
        <w:t>This act shall take effect immediately.</w:t>
      </w:r>
    </w:p>
    <w:p w:rsidR="00D53160" w:rsidRPr="00AA7880" w:rsidRDefault="00D53160" w:rsidP="00D53160"/>
    <w:p w:rsidR="00D53160" w:rsidRPr="00CE7BD8" w:rsidRDefault="00D53160" w:rsidP="00D53160"/>
    <w:p w:rsidR="00D53160" w:rsidRPr="00AA7880" w:rsidRDefault="00D53160" w:rsidP="00D53160">
      <w:pPr>
        <w:jc w:val="center"/>
      </w:pPr>
      <w:r w:rsidRPr="00D71D68">
        <w:t>STATEMENT</w:t>
      </w:r>
    </w:p>
    <w:p w:rsidR="00D53160" w:rsidRDefault="00D53160" w:rsidP="00D53160"/>
    <w:p w:rsidR="00D53160" w:rsidRDefault="00D53160" w:rsidP="00D53160">
      <w:r>
        <w:tab/>
        <w:t xml:space="preserve">This bill permits the licensure of additional elective angioplasty facilities and requires the Department of Health (DOH) to issue a license to any facility that meets the licensure requirements to provide angioplasty services, and to ensure that there is at least one licensed angioplasty facility in each county.  </w:t>
      </w:r>
    </w:p>
    <w:p w:rsidR="00D53160" w:rsidRDefault="00D53160" w:rsidP="00D53160">
      <w:r>
        <w:tab/>
        <w:t>Angioplasty is a procedure used to open clogged heart arteries by temporarily inserting and inflating a tiny balloon in a clogged artery to help widen the artery.  Angioplasty may be combined with the permanent placement of a stent to help prop the artery open and prevent its chance of narrowing again.</w:t>
      </w:r>
    </w:p>
    <w:p w:rsidR="00D53160" w:rsidRDefault="00D53160" w:rsidP="00D53160">
      <w:r>
        <w:lastRenderedPageBreak/>
        <w:tab/>
        <w:t>In 2007, DOH established the elective angioplasty demonstration project, under which the department was authorized to approve up to 12 general hospitals, which were not currently licensed as cardiac surgery facilities, to provide elective angioplasty services.  The demonstration project, which ended December 31, 2014, included a study which determined that the safety risk for elective angioplasty procedures performed at demonstration project facilities is statistically equivalent to the safety risk for procedures performed at licensed cardiac surgery facilities.</w:t>
      </w:r>
    </w:p>
    <w:p w:rsidR="00D53160" w:rsidRDefault="00D53160" w:rsidP="00D53160">
      <w:r>
        <w:tab/>
        <w:t>This bill permits general hospitals to apply for licensure to provide elective angioplasty services.  The Commissioner of Health would be required to issue a license to any facility that is not currently licensed as a cardiac surgery facility, and which demonstrates to the satisfaction of the commissioner: (1) the ability to offer a high quality elective angioplasty program; (2) the ability to provide patient selection from among a community that is representative of the State’s diverse regions and populations; (3) the ability to increase access to care for the medically underserved; and (4) the facility has satisfied any other requirements for licensure as established by the commissioner.</w:t>
      </w:r>
    </w:p>
    <w:p w:rsidR="00D53160" w:rsidRPr="00E7752C" w:rsidRDefault="00D53160" w:rsidP="00D53160">
      <w:r>
        <w:tab/>
        <w:t>It is the sponsor’s belief that licensure of additional elective angioplasty facilities is necessary to better serve the health care needs of cardiac patients in those communities which currently do not have a convenient licensed cardiac surgery center or elective angioplasty facility available.</w:t>
      </w:r>
    </w:p>
    <w:sectPr w:rsidR="00D53160" w:rsidRPr="00E7752C" w:rsidSect="00430DC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140" w:rsidRDefault="001B3140">
      <w:r>
        <w:separator/>
      </w:r>
    </w:p>
  </w:endnote>
  <w:endnote w:type="continuationSeparator" w:id="0">
    <w:p w:rsidR="001B3140" w:rsidRDefault="001B3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140" w:rsidRDefault="001B3140">
      <w:r>
        <w:separator/>
      </w:r>
    </w:p>
  </w:footnote>
  <w:footnote w:type="continuationSeparator" w:id="0">
    <w:p w:rsidR="001B3140" w:rsidRDefault="001B3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D52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0DC8" w:rsidRDefault="00430DC8" w:rsidP="00430DC8">
    <w:pPr>
      <w:pStyle w:val="bpuHeadSpon"/>
    </w:pPr>
    <w:r w:rsidRPr="00430DC8">
      <w:rPr>
        <w:rStyle w:val="bpuHeadSponChar"/>
      </w:rPr>
      <w:t>S70</w:t>
    </w:r>
    <w:r>
      <w:t xml:space="preserve"> BATEMAN</w:t>
    </w:r>
  </w:p>
  <w:p w:rsidR="00430DC8" w:rsidRDefault="00430DC8" w:rsidP="00430DC8">
    <w:pPr>
      <w:pStyle w:val="bpuHeadSpon"/>
    </w:pPr>
    <w:r>
      <w:fldChar w:fldCharType="begin"/>
    </w:r>
    <w:r>
      <w:instrText xml:space="preserve"> PAGE  \* MERGEFORMAT </w:instrText>
    </w:r>
    <w:r>
      <w:fldChar w:fldCharType="separate"/>
    </w:r>
    <w:r w:rsidR="00DD5262">
      <w:rPr>
        <w:noProof/>
      </w:rPr>
      <w:t>3</w:t>
    </w:r>
    <w:r>
      <w:fldChar w:fldCharType="end"/>
    </w:r>
  </w:p>
  <w:p w:rsidR="00430DC8" w:rsidRPr="00AF575C" w:rsidRDefault="00430DC8" w:rsidP="00430D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0DC8" w:rsidRDefault="00430DC8" w:rsidP="00430DC8">
    <w:pPr>
      <w:pStyle w:val="bpuHeadSpon"/>
    </w:pPr>
    <w:r w:rsidRPr="00430DC8">
      <w:rPr>
        <w:rStyle w:val="bpuHeadSponChar"/>
      </w:rPr>
      <w:t>S70</w:t>
    </w:r>
    <w:r>
      <w:t xml:space="preserve"> BATEMAN</w:t>
    </w:r>
  </w:p>
  <w:p w:rsidR="00430DC8" w:rsidRDefault="00430DC8" w:rsidP="00430DC8">
    <w:pPr>
      <w:pStyle w:val="bpuHeadSpon"/>
    </w:pPr>
    <w:r>
      <w:fldChar w:fldCharType="begin"/>
    </w:r>
    <w:r>
      <w:instrText xml:space="preserve"> PAGE  \* MERGEFORMAT </w:instrText>
    </w:r>
    <w:r>
      <w:fldChar w:fldCharType="separate"/>
    </w:r>
    <w:r w:rsidR="00DD5262">
      <w:rPr>
        <w:noProof/>
      </w:rPr>
      <w:t>2</w:t>
    </w:r>
    <w:r>
      <w:fldChar w:fldCharType="end"/>
    </w:r>
  </w:p>
  <w:p w:rsidR="00430DC8" w:rsidRDefault="00430DC8" w:rsidP="00430D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1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40"/>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0C84"/>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DC8"/>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6894"/>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C05"/>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4600"/>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AA5"/>
    <w:rsid w:val="00D41401"/>
    <w:rsid w:val="00D44D10"/>
    <w:rsid w:val="00D53160"/>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1DC"/>
    <w:rsid w:val="00DD1E46"/>
    <w:rsid w:val="00DD5262"/>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A60D242-E6CF-4668-BC22-6AA70DF41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44C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4C05"/>
    <w:rPr>
      <w:rFonts w:ascii="Segoe UI" w:hAnsi="Segoe UI" w:cs="Segoe UI"/>
      <w:spacing w:val="4"/>
      <w:sz w:val="18"/>
      <w:szCs w:val="18"/>
    </w:rPr>
  </w:style>
  <w:style w:type="character" w:styleId="LineNumber">
    <w:name w:val="line number"/>
    <w:basedOn w:val="DefaultParagraphFont"/>
    <w:semiHidden/>
    <w:unhideWhenUsed/>
    <w:rsid w:val="00430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B6D34-F363-46C8-A58B-B5CC4A62B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614</Words>
  <Characters>3447</Characters>
  <Application>Microsoft Office Word</Application>
  <DocSecurity>0</DocSecurity>
  <Lines>99</Lines>
  <Paragraphs>30</Paragraphs>
  <ScaleCrop>false</ScaleCrop>
  <HeadingPairs>
    <vt:vector size="2" baseType="variant">
      <vt:variant>
        <vt:lpstr>Title</vt:lpstr>
      </vt:variant>
      <vt:variant>
        <vt:i4>1</vt:i4>
      </vt:variant>
    </vt:vector>
  </HeadingPairs>
  <TitlesOfParts>
    <vt:vector size="1" baseType="lpstr">
      <vt:lpstr>S70</vt:lpstr>
    </vt:vector>
  </TitlesOfParts>
  <Manager>R230</Manager>
  <Company>OFFICE of LEGISLATIVE SERVICES</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dc:title>
  <dc:creator>Senator  BATEMAN</dc:creator>
  <cp:keywords>S70|3|CL |289|0|0|!|0|</cp:keywords>
  <dc:description>PREFILED 2020</dc:description>
  <cp:lastModifiedBy>Bektas, Brenda</cp:lastModifiedBy>
  <cp:revision>2</cp:revision>
  <cp:lastPrinted>2019-11-18T21:14:00Z</cp:lastPrinted>
  <dcterms:created xsi:type="dcterms:W3CDTF">2019-12-03T17:49:00Z</dcterms:created>
  <dcterms:modified xsi:type="dcterms:W3CDTF">2019-12-03T17:49:00Z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