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6AB" w:rsidRDefault="005806AB" w:rsidP="005806AB">
      <w:pPr>
        <w:pStyle w:val="bpuBill"/>
      </w:pPr>
      <w:bookmarkStart w:id="0" w:name="bpuFrontPg"/>
      <w:bookmarkStart w:id="1" w:name="_GoBack"/>
      <w:bookmarkEnd w:id="0"/>
      <w:bookmarkEnd w:id="1"/>
      <w:r>
        <w:t xml:space="preserve">SENATE, No. 92 </w:t>
      </w:r>
    </w:p>
    <w:p w:rsidR="005806AB" w:rsidRPr="005806AB" w:rsidRDefault="005806AB" w:rsidP="005806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7702479" r:id="rId8"/>
        </w:object>
      </w:r>
    </w:p>
    <w:p w:rsidR="005806AB" w:rsidRDefault="005806AB" w:rsidP="005806AB">
      <w:pPr>
        <w:pStyle w:val="bpuState"/>
      </w:pPr>
      <w:r>
        <w:t>STATE OF NEW JERSEY</w:t>
      </w:r>
    </w:p>
    <w:p w:rsidR="005806AB" w:rsidRDefault="005806AB" w:rsidP="005806AB">
      <w:pPr>
        <w:pStyle w:val="bpuLegislature"/>
      </w:pPr>
      <w:r>
        <w:t>219th LEGISLATURE</w:t>
      </w:r>
    </w:p>
    <w:p w:rsidR="005806AB" w:rsidRDefault="005806AB" w:rsidP="005806AB">
      <w:pPr>
        <w:pStyle w:val="bpuWpGraphic"/>
      </w:pPr>
      <w:r>
        <w:object w:dxaOrig="8985" w:dyaOrig="255">
          <v:shape id="_x0000_i1026" type="#_x0000_t75" style="width:6in;height:12.1pt" o:ole="">
            <v:imagedata r:id="rId7" o:title=""/>
          </v:shape>
          <o:OLEObject Type="Embed" ProgID="WPWin6.1" ShapeID="_x0000_i1026" DrawAspect="Content" ObjectID="_1657702480" r:id="rId9"/>
        </w:object>
      </w:r>
      <w:r>
        <w:t xml:space="preserve">  </w:t>
      </w:r>
    </w:p>
    <w:p w:rsidR="005806AB" w:rsidRDefault="005806AB" w:rsidP="005806AB">
      <w:pPr>
        <w:pStyle w:val="bpuIntro"/>
      </w:pPr>
      <w:r>
        <w:t>PRE-FILED FOR INTRODUCTION IN THE 2020 SESSION</w:t>
      </w:r>
    </w:p>
    <w:p w:rsidR="005806AB" w:rsidRDefault="005806AB" w:rsidP="005806AB">
      <w:pPr>
        <w:pStyle w:val="bpuIntro"/>
      </w:pPr>
    </w:p>
    <w:p w:rsidR="005806AB" w:rsidRDefault="005806AB" w:rsidP="005806AB">
      <w:pPr>
        <w:pStyle w:val="bpuIntro"/>
        <w:sectPr w:rsidR="005806AB" w:rsidSect="005806AB">
          <w:headerReference w:type="even" r:id="rId10"/>
          <w:headerReference w:type="default" r:id="rId11"/>
          <w:pgSz w:w="12240" w:h="20160" w:code="5"/>
          <w:pgMar w:top="2160" w:right="1440" w:bottom="1440" w:left="1440" w:header="720" w:footer="720" w:gutter="0"/>
          <w:pgNumType w:start="1"/>
          <w:cols w:space="720"/>
          <w:docGrid w:linePitch="360"/>
        </w:sectPr>
      </w:pPr>
    </w:p>
    <w:p w:rsidR="005806AB" w:rsidRDefault="005806AB" w:rsidP="005806AB">
      <w:pPr>
        <w:pStyle w:val="bpuIntro"/>
      </w:pPr>
    </w:p>
    <w:p w:rsidR="005806AB" w:rsidRDefault="005806AB" w:rsidP="005806AB">
      <w:pPr>
        <w:pStyle w:val="bpuSponsor"/>
      </w:pPr>
      <w:r>
        <w:t>Sponsored by:</w:t>
      </w:r>
    </w:p>
    <w:p w:rsidR="005806AB" w:rsidRDefault="005806AB" w:rsidP="005806AB">
      <w:pPr>
        <w:pStyle w:val="bpuSponsor"/>
      </w:pPr>
      <w:r>
        <w:t>Senator  CHRISTOPHER "KIP" BATEMAN</w:t>
      </w:r>
    </w:p>
    <w:p w:rsidR="005806AB" w:rsidRDefault="005806AB" w:rsidP="005806AB">
      <w:pPr>
        <w:pStyle w:val="bpuSponsor"/>
      </w:pPr>
      <w:r>
        <w:t>District 16 (Hunterdon, Mercer, Middlesex and Somerset)</w:t>
      </w:r>
    </w:p>
    <w:p w:rsidR="005806AB" w:rsidRDefault="005806AB" w:rsidP="005806AB">
      <w:pPr>
        <w:pStyle w:val="bpuSponsor"/>
      </w:pPr>
      <w:r>
        <w:t>Senator  LINDA R. GREENSTEIN</w:t>
      </w:r>
    </w:p>
    <w:p w:rsidR="005806AB" w:rsidRDefault="005806AB" w:rsidP="005806AB">
      <w:pPr>
        <w:pStyle w:val="bpuSponsor"/>
      </w:pPr>
      <w:r>
        <w:t>District 14 (Mercer and Middlesex)</w:t>
      </w:r>
    </w:p>
    <w:p w:rsidR="005806AB" w:rsidRDefault="005806AB" w:rsidP="005806AB">
      <w:pPr>
        <w:pStyle w:val="bpuSponsor"/>
      </w:pPr>
    </w:p>
    <w:p w:rsidR="005806AB" w:rsidRDefault="005806AB" w:rsidP="005806AB">
      <w:pPr>
        <w:pStyle w:val="bpuSponsor"/>
      </w:pPr>
    </w:p>
    <w:p w:rsidR="005806AB" w:rsidRDefault="005806AB" w:rsidP="005806AB">
      <w:pPr>
        <w:pStyle w:val="bpuSponsor"/>
      </w:pPr>
    </w:p>
    <w:p w:rsidR="005806AB" w:rsidRDefault="005806AB" w:rsidP="005806AB">
      <w:pPr>
        <w:pStyle w:val="bpuSponsor"/>
      </w:pPr>
    </w:p>
    <w:p w:rsidR="005806AB" w:rsidRDefault="005806AB" w:rsidP="005806AB">
      <w:pPr>
        <w:pStyle w:val="bpuSponsor"/>
      </w:pPr>
      <w:r>
        <w:t>SYNOPSIS</w:t>
      </w:r>
    </w:p>
    <w:p w:rsidR="005806AB" w:rsidRDefault="005806AB" w:rsidP="005806AB">
      <w:pPr>
        <w:pStyle w:val="bpuNormText"/>
      </w:pPr>
      <w:r>
        <w:tab/>
        <w:t>Authorizes issuance of Protect Pollinators license plates.</w:t>
      </w:r>
    </w:p>
    <w:p w:rsidR="005806AB" w:rsidRDefault="005806AB" w:rsidP="005806AB">
      <w:pPr>
        <w:pStyle w:val="bpuNormText"/>
      </w:pPr>
    </w:p>
    <w:p w:rsidR="005806AB" w:rsidRDefault="005806AB" w:rsidP="005806AB">
      <w:pPr>
        <w:pStyle w:val="bpuSponsor"/>
      </w:pPr>
      <w:r>
        <w:t xml:space="preserve">CURRENT VERSION OF TEXT </w:t>
      </w:r>
    </w:p>
    <w:p w:rsidR="005806AB" w:rsidRDefault="00110E73" w:rsidP="005806AB">
      <w:pPr>
        <w:pStyle w:val="bpuNormText"/>
      </w:pPr>
      <w:r>
        <w:tab/>
        <w:t>As reported by the Senate Environment and Energy Committee with technical review.</w:t>
      </w:r>
    </w:p>
    <w:p w:rsidR="005806AB" w:rsidRDefault="005806AB" w:rsidP="005806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806AB" w:rsidRDefault="005806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06AB" w:rsidSect="005806AB">
          <w:type w:val="continuous"/>
          <w:pgSz w:w="12240" w:h="20160" w:code="5"/>
          <w:pgMar w:top="2160" w:right="2275" w:bottom="1440" w:left="2275" w:header="72" w:footer="720" w:gutter="0"/>
          <w:pgNumType w:start="1"/>
          <w:cols w:space="720"/>
          <w:docGrid w:linePitch="360"/>
        </w:sectPr>
      </w:pPr>
    </w:p>
    <w:p w:rsidR="00574EA8" w:rsidRPr="00B94ED9" w:rsidRDefault="00574EA8" w:rsidP="00574EA8">
      <w:pPr>
        <w:pStyle w:val="HangingAnAct"/>
        <w:rPr>
          <w:rStyle w:val="HangingAnActChar"/>
        </w:rPr>
      </w:pPr>
      <w:r w:rsidRPr="00574EA8">
        <w:rPr>
          <w:rStyle w:val="BillHead"/>
        </w:rPr>
        <w:lastRenderedPageBreak/>
        <w:t>An Act</w:t>
      </w:r>
      <w:r w:rsidRPr="00B94ED9">
        <w:rPr>
          <w:rStyle w:val="HangingAnActChar"/>
        </w:rPr>
        <w:t xml:space="preserve"> </w:t>
      </w:r>
      <w:r w:rsidRPr="00B94ED9">
        <w:t>authorizing the issuance of Protect Pollinator license plates and supplementing chapter 3 of Title 39 of the Revised Statutes.</w:t>
      </w:r>
    </w:p>
    <w:p w:rsidR="00574EA8" w:rsidRPr="00B94ED9" w:rsidRDefault="00574EA8" w:rsidP="00574EA8"/>
    <w:p w:rsidR="00574EA8" w:rsidRPr="00B94ED9" w:rsidRDefault="00574EA8" w:rsidP="00574EA8">
      <w:r w:rsidRPr="00B94ED9">
        <w:tab/>
      </w:r>
      <w:r w:rsidRPr="00B94ED9">
        <w:rPr>
          <w:rStyle w:val="BillHeading2"/>
        </w:rPr>
        <w:t xml:space="preserve">Be It Enacted </w:t>
      </w:r>
      <w:r w:rsidRPr="00B94ED9">
        <w:rPr>
          <w:rStyle w:val="BillLanguage"/>
        </w:rPr>
        <w:t>by the Senate and General Assembly of the State of New Jersey:</w:t>
      </w:r>
    </w:p>
    <w:p w:rsidR="00574EA8" w:rsidRPr="00B94ED9" w:rsidRDefault="00574EA8" w:rsidP="00574EA8"/>
    <w:p w:rsidR="00574EA8" w:rsidRPr="00B94ED9" w:rsidRDefault="00574EA8" w:rsidP="00574EA8">
      <w:r w:rsidRPr="00B94ED9">
        <w:tab/>
        <w:t>1.</w:t>
      </w:r>
      <w:r w:rsidRPr="00B94ED9">
        <w:tab/>
        <w:t>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appropriate words or a slogan and an emblem representing one or more animal pollinators native to New Jersey.  The chief administrator shall select the design, including an emblem and color scheme.  Protect Pollinators license plates shall be subject to the provisions of chapter 3 of Title 39 of the Revised Statutes, except as hereinafter otherwise specifically provided.</w:t>
      </w:r>
    </w:p>
    <w:p w:rsidR="00574EA8" w:rsidRPr="00B94ED9" w:rsidRDefault="00574EA8" w:rsidP="00574EA8">
      <w:r w:rsidRPr="00B94ED9">
        <w:tab/>
        <w:t>b.</w:t>
      </w:r>
      <w:r w:rsidRPr="00B94ED9">
        <w:tab/>
        <w:t>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w:t>
      </w:r>
      <w:r>
        <w:t>gistration of a motor vehicle.</w:t>
      </w:r>
    </w:p>
    <w:p w:rsidR="00574EA8" w:rsidRPr="00B94ED9" w:rsidRDefault="00574EA8" w:rsidP="00574EA8">
      <w:r w:rsidRPr="00B94ED9">
        <w:tab/>
        <w:t>c.</w:t>
      </w:r>
      <w:r w:rsidRPr="00B94ED9">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w:t>
      </w:r>
      <w:r>
        <w:t>associated with the program</w:t>
      </w:r>
      <w:r w:rsidRPr="00B94ED9">
        <w:t xml:space="preserve">.  Monies deposited in the fund shall be appropriated annually to the </w:t>
      </w:r>
      <w:r>
        <w:t>Conserve Wildlife Foundation of New 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animals in the State.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574EA8" w:rsidRPr="00B94ED9" w:rsidRDefault="00574EA8" w:rsidP="00574EA8">
      <w:r w:rsidRPr="00B94ED9">
        <w:tab/>
        <w:t>d.</w:t>
      </w:r>
      <w:r w:rsidRPr="00B94ED9">
        <w:tab/>
        <w:t xml:space="preserve">Prior to the deposit of the additional fees collected pursuant to subsection b. of this section into the "Protect Pollinators License </w:t>
      </w:r>
      <w:r w:rsidRPr="00B94ED9">
        <w:lastRenderedPageBreak/>
        <w:t>Plate Fund," amounts thereof as are necessary shall be used to reimburse the commission for all costs reasonably and actually incurred, as stipulated by the chief administrator, for:</w:t>
      </w:r>
    </w:p>
    <w:p w:rsidR="00574EA8" w:rsidRPr="00B94ED9" w:rsidRDefault="00574EA8" w:rsidP="00574EA8">
      <w:r w:rsidRPr="00B94ED9">
        <w:tab/>
        <w:t>(1)</w:t>
      </w:r>
      <w:r w:rsidRPr="00B94ED9">
        <w:tab/>
        <w:t>producing, issuing, renewing, and publicizing the availability of the Protect Pollinators license plates; and</w:t>
      </w:r>
    </w:p>
    <w:p w:rsidR="00574EA8" w:rsidRPr="00B94ED9" w:rsidRDefault="00574EA8" w:rsidP="00574EA8">
      <w:r w:rsidRPr="00B94ED9">
        <w:tab/>
        <w:t>(2)</w:t>
      </w:r>
      <w:r w:rsidRPr="00B94ED9">
        <w:tab/>
        <w:t>any computer programming changes that may be initially necessary to implement the Protect Pollinators license plate program established by this act, in an amount not to exceed $150,000.</w:t>
      </w:r>
    </w:p>
    <w:p w:rsidR="00574EA8" w:rsidRPr="00B94ED9" w:rsidRDefault="00574EA8" w:rsidP="00574EA8">
      <w:r w:rsidRPr="00B94ED9">
        <w:tab/>
        <w:t>e.</w:t>
      </w:r>
      <w:r w:rsidRPr="00B94ED9">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574EA8" w:rsidRPr="00B94ED9" w:rsidRDefault="00574EA8" w:rsidP="00574EA8">
      <w:r w:rsidRPr="00B94ED9">
        <w:tab/>
        <w:t>f.</w:t>
      </w:r>
      <w:r w:rsidRPr="00B94ED9">
        <w:tab/>
        <w:t>The chief administrator shall notify eligible motorists of the opportunity to obtain Protect Pollinators license plates by publicizing the availability of the license plates on the website of the commission.</w:t>
      </w:r>
      <w:r>
        <w:cr/>
      </w:r>
    </w:p>
    <w:p w:rsidR="00574EA8" w:rsidRPr="00B94ED9" w:rsidRDefault="00574EA8" w:rsidP="00574EA8">
      <w:r w:rsidRPr="00B94ED9">
        <w:tab/>
      </w:r>
      <w:r>
        <w:t>2</w:t>
      </w:r>
      <w:r w:rsidRPr="00B94ED9">
        <w:t>.</w:t>
      </w:r>
      <w:r w:rsidRPr="00B94ED9">
        <w:tab/>
        <w:t>This act</w:t>
      </w:r>
      <w:r w:rsidR="005806AB">
        <w:t xml:space="preserve"> shall take effect immediately.</w:t>
      </w:r>
    </w:p>
    <w:sectPr w:rsidR="00574EA8" w:rsidRPr="00B94ED9" w:rsidSect="005806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B2" w:rsidRDefault="007A41B2">
      <w:r>
        <w:separator/>
      </w:r>
    </w:p>
  </w:endnote>
  <w:endnote w:type="continuationSeparator" w:id="0">
    <w:p w:rsidR="007A41B2" w:rsidRDefault="007A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B2" w:rsidRDefault="007A41B2">
      <w:r>
        <w:separator/>
      </w:r>
    </w:p>
  </w:footnote>
  <w:footnote w:type="continuationSeparator" w:id="0">
    <w:p w:rsidR="007A41B2" w:rsidRDefault="007A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41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06AB" w:rsidRDefault="005806AB" w:rsidP="005806AB">
    <w:pPr>
      <w:pStyle w:val="bpuHeadSpon"/>
    </w:pPr>
    <w:r w:rsidRPr="005806AB">
      <w:rPr>
        <w:rStyle w:val="bpuHeadSponChar"/>
      </w:rPr>
      <w:t>S92</w:t>
    </w:r>
    <w:r>
      <w:t xml:space="preserve"> BATEMAN, GREENSTEIN</w:t>
    </w:r>
  </w:p>
  <w:p w:rsidR="005806AB" w:rsidRDefault="005806AB" w:rsidP="005806AB">
    <w:pPr>
      <w:pStyle w:val="bpuHeadSpon"/>
    </w:pPr>
    <w:r>
      <w:fldChar w:fldCharType="begin"/>
    </w:r>
    <w:r>
      <w:instrText xml:space="preserve"> PAGE  \* MERGEFORMAT </w:instrText>
    </w:r>
    <w:r>
      <w:fldChar w:fldCharType="separate"/>
    </w:r>
    <w:r w:rsidR="008C41C8">
      <w:rPr>
        <w:noProof/>
      </w:rPr>
      <w:t>3</w:t>
    </w:r>
    <w:r>
      <w:fldChar w:fldCharType="end"/>
    </w:r>
  </w:p>
  <w:p w:rsidR="005806AB" w:rsidRPr="00AF575C" w:rsidRDefault="005806AB" w:rsidP="005806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06AB" w:rsidRDefault="005806AB" w:rsidP="005806AB">
    <w:pPr>
      <w:pStyle w:val="bpuHeadSpon"/>
    </w:pPr>
    <w:r w:rsidRPr="005806AB">
      <w:rPr>
        <w:rStyle w:val="bpuHeadSponChar"/>
      </w:rPr>
      <w:t>S92</w:t>
    </w:r>
    <w:r>
      <w:t xml:space="preserve"> BATEMAN, GREENSTEIN</w:t>
    </w:r>
  </w:p>
  <w:p w:rsidR="005806AB" w:rsidRDefault="005806AB" w:rsidP="005806AB">
    <w:pPr>
      <w:pStyle w:val="bpuHeadSpon"/>
    </w:pPr>
    <w:r>
      <w:fldChar w:fldCharType="begin"/>
    </w:r>
    <w:r>
      <w:instrText xml:space="preserve"> PAGE  \* MERGEFORMAT </w:instrText>
    </w:r>
    <w:r>
      <w:fldChar w:fldCharType="separate"/>
    </w:r>
    <w:r w:rsidR="008C41C8">
      <w:rPr>
        <w:noProof/>
      </w:rPr>
      <w:t>2</w:t>
    </w:r>
    <w:r>
      <w:fldChar w:fldCharType="end"/>
    </w:r>
  </w:p>
  <w:p w:rsidR="005806AB" w:rsidRDefault="005806AB" w:rsidP="005806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B2"/>
    <w:rsid w:val="00000169"/>
    <w:rsid w:val="00004D4D"/>
    <w:rsid w:val="00007B70"/>
    <w:rsid w:val="00007DDD"/>
    <w:rsid w:val="00010512"/>
    <w:rsid w:val="00011BAB"/>
    <w:rsid w:val="000154F3"/>
    <w:rsid w:val="00016A2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E7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EA8"/>
    <w:rsid w:val="005806AB"/>
    <w:rsid w:val="005836AB"/>
    <w:rsid w:val="00584B7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1B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C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BF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D13"/>
    <w:rsid w:val="00BF23C7"/>
    <w:rsid w:val="00BF7456"/>
    <w:rsid w:val="00C035F3"/>
    <w:rsid w:val="00C078A1"/>
    <w:rsid w:val="00C3401C"/>
    <w:rsid w:val="00C473B8"/>
    <w:rsid w:val="00C603F9"/>
    <w:rsid w:val="00C614C5"/>
    <w:rsid w:val="00C83317"/>
    <w:rsid w:val="00C937A1"/>
    <w:rsid w:val="00C93F56"/>
    <w:rsid w:val="00CB344E"/>
    <w:rsid w:val="00CD37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16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A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D8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15ABD5-4FDB-44C7-AD49-ED3F8D6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4DFB5-3E4D-492D-8F54-C562D0401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765</Words>
  <Characters>4147</Characters>
  <Application>Microsoft Office Word</Application>
  <DocSecurity>0</DocSecurity>
  <Lines>102</Lines>
  <Paragraphs>24</Paragraphs>
  <ScaleCrop>false</ScaleCrop>
  <HeadingPairs>
    <vt:vector size="2" baseType="variant">
      <vt:variant>
        <vt:lpstr>Title</vt:lpstr>
      </vt:variant>
      <vt:variant>
        <vt:i4>1</vt:i4>
      </vt:variant>
    </vt:vector>
  </HeadingPairs>
  <TitlesOfParts>
    <vt:vector size="1" baseType="lpstr">
      <vt:lpstr>S92 TR</vt:lpstr>
    </vt:vector>
  </TitlesOfParts>
  <Manager>R229</Manager>
  <Company>OFFICE of LEGISLATIVE SERVICES</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TR</dc:title>
  <dc:creator>Senator  BATEMAN, Senator  GREENSTEIN</dc:creator>
  <cp:keywords>S92|3|EA |277|0|277|!|0|</cp:keywords>
  <dc:description>PREFILED 2020_x000d_
TR JULY 29, 2020</dc:description>
  <cp:lastModifiedBy>Bell, Careema</cp:lastModifiedBy>
  <cp:revision>2</cp:revision>
  <cp:lastPrinted>2005-07-29T18:13:00Z</cp:lastPrinted>
  <dcterms:created xsi:type="dcterms:W3CDTF">2020-07-31T16:08:00Z</dcterms:created>
  <dcterms:modified xsi:type="dcterms:W3CDTF">2020-07-31T16:08:00Z</dcterms:modified>
  <cp:category>s.1: C.39:3-27.160 to 2020/38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