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8E5" w:rsidRDefault="006C58E5" w:rsidP="006C58E5">
      <w:pPr>
        <w:pStyle w:val="bpuBill"/>
      </w:pPr>
      <w:bookmarkStart w:id="0" w:name="bpuFrontPg"/>
      <w:bookmarkStart w:id="1" w:name="_GoBack"/>
      <w:bookmarkEnd w:id="0"/>
      <w:bookmarkEnd w:id="1"/>
      <w:r>
        <w:t xml:space="preserve">SENATE, No. 530 </w:t>
      </w:r>
    </w:p>
    <w:p w:rsidR="006C58E5" w:rsidRPr="006C58E5" w:rsidRDefault="006C58E5" w:rsidP="006C58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826" r:id="rId8"/>
        </w:object>
      </w:r>
    </w:p>
    <w:p w:rsidR="006C58E5" w:rsidRDefault="006C58E5" w:rsidP="006C58E5">
      <w:pPr>
        <w:pStyle w:val="bpuState"/>
      </w:pPr>
      <w:r>
        <w:t>STATE OF NEW JERSEY</w:t>
      </w:r>
    </w:p>
    <w:p w:rsidR="006C58E5" w:rsidRDefault="006C58E5" w:rsidP="006C58E5">
      <w:pPr>
        <w:pStyle w:val="bpuLegislature"/>
      </w:pPr>
      <w:r>
        <w:t>219th LEGISLATURE</w:t>
      </w:r>
    </w:p>
    <w:p w:rsidR="006C58E5" w:rsidRDefault="006C58E5" w:rsidP="006C58E5">
      <w:pPr>
        <w:pStyle w:val="bpuWpGraphic"/>
      </w:pPr>
      <w:r>
        <w:object w:dxaOrig="8985" w:dyaOrig="255">
          <v:shape id="_x0000_i1026" type="#_x0000_t75" style="width:6in;height:12pt" o:ole="">
            <v:imagedata r:id="rId7" o:title=""/>
          </v:shape>
          <o:OLEObject Type="Embed" ProgID="WPWin6.1" ShapeID="_x0000_i1026" DrawAspect="Content" ObjectID="_1640001827" r:id="rId9"/>
        </w:object>
      </w:r>
      <w:r>
        <w:t xml:space="preserve">  </w:t>
      </w:r>
    </w:p>
    <w:p w:rsidR="006C58E5" w:rsidRDefault="006C58E5" w:rsidP="006C58E5">
      <w:pPr>
        <w:pStyle w:val="bpuIntro"/>
      </w:pPr>
      <w:r>
        <w:t>PRE-FILED FOR INTRODUCTION IN THE 2020 SESSION</w:t>
      </w:r>
    </w:p>
    <w:p w:rsidR="006C58E5" w:rsidRDefault="006C58E5" w:rsidP="006C58E5">
      <w:pPr>
        <w:pStyle w:val="bpuIntro"/>
      </w:pPr>
    </w:p>
    <w:p w:rsidR="006C58E5" w:rsidRDefault="006C58E5" w:rsidP="006C58E5">
      <w:pPr>
        <w:pStyle w:val="bpuIntro"/>
        <w:sectPr w:rsidR="006C58E5" w:rsidSect="006C58E5">
          <w:headerReference w:type="even" r:id="rId10"/>
          <w:headerReference w:type="default" r:id="rId11"/>
          <w:pgSz w:w="12240" w:h="20160" w:code="5"/>
          <w:pgMar w:top="2160" w:right="1440" w:bottom="1440" w:left="1440" w:header="720" w:footer="720" w:gutter="0"/>
          <w:pgNumType w:start="1"/>
          <w:cols w:space="720"/>
          <w:docGrid w:linePitch="360"/>
        </w:sectPr>
      </w:pPr>
    </w:p>
    <w:p w:rsidR="006C58E5" w:rsidRDefault="006C58E5" w:rsidP="006C58E5">
      <w:pPr>
        <w:pStyle w:val="bpuIntro"/>
      </w:pPr>
    </w:p>
    <w:p w:rsidR="006C58E5" w:rsidRDefault="006C58E5" w:rsidP="006C58E5">
      <w:pPr>
        <w:pStyle w:val="bpuSponsor"/>
      </w:pPr>
      <w:r>
        <w:t>Sponsored by:</w:t>
      </w:r>
    </w:p>
    <w:p w:rsidR="006C58E5" w:rsidRDefault="006C58E5" w:rsidP="006C58E5">
      <w:pPr>
        <w:pStyle w:val="bpuSponsor"/>
      </w:pPr>
      <w:r>
        <w:t>Senator  STEPHEN M. SWEENEY</w:t>
      </w:r>
    </w:p>
    <w:p w:rsidR="006C58E5" w:rsidRDefault="006C58E5" w:rsidP="006C58E5">
      <w:pPr>
        <w:pStyle w:val="bpuSponsor"/>
      </w:pPr>
      <w:r>
        <w:t>District 3 (Cumberland, Gloucester and Salem)</w:t>
      </w:r>
    </w:p>
    <w:p w:rsidR="006C58E5" w:rsidRDefault="006C58E5" w:rsidP="006C58E5">
      <w:pPr>
        <w:pStyle w:val="bpuSponsor"/>
      </w:pPr>
    </w:p>
    <w:p w:rsidR="006C58E5" w:rsidRDefault="006C58E5" w:rsidP="006C58E5">
      <w:pPr>
        <w:pStyle w:val="bpuSponsor"/>
      </w:pPr>
    </w:p>
    <w:p w:rsidR="006C58E5" w:rsidRDefault="006C58E5" w:rsidP="006C58E5">
      <w:pPr>
        <w:pStyle w:val="bpuSponsor"/>
      </w:pPr>
    </w:p>
    <w:p w:rsidR="006C58E5" w:rsidRDefault="006C58E5" w:rsidP="006C58E5">
      <w:pPr>
        <w:pStyle w:val="bpuSponsor"/>
      </w:pPr>
    </w:p>
    <w:p w:rsidR="006C58E5" w:rsidRDefault="006C58E5" w:rsidP="006C58E5">
      <w:pPr>
        <w:pStyle w:val="bpuSponsor"/>
      </w:pPr>
      <w:r>
        <w:t>SYNOPSIS</w:t>
      </w:r>
    </w:p>
    <w:p w:rsidR="006C58E5" w:rsidRDefault="006C58E5" w:rsidP="006C58E5">
      <w:pPr>
        <w:pStyle w:val="bpuNormText"/>
      </w:pPr>
      <w:r>
        <w:tab/>
        <w:t xml:space="preserve">Clarifies law concerning circumstances in which members of Pinelands Commission may vote. </w:t>
      </w:r>
    </w:p>
    <w:p w:rsidR="006C58E5" w:rsidRDefault="006C58E5" w:rsidP="006C58E5">
      <w:pPr>
        <w:pStyle w:val="bpuNormText"/>
      </w:pPr>
      <w:r>
        <w:t xml:space="preserve"> </w:t>
      </w:r>
    </w:p>
    <w:p w:rsidR="006C58E5" w:rsidRDefault="006C58E5" w:rsidP="006C58E5">
      <w:pPr>
        <w:pStyle w:val="bpuSponsor"/>
      </w:pPr>
      <w:r>
        <w:t xml:space="preserve">CURRENT VERSION OF TEXT </w:t>
      </w:r>
    </w:p>
    <w:p w:rsidR="006C58E5" w:rsidRDefault="006C58E5" w:rsidP="006C58E5">
      <w:pPr>
        <w:pStyle w:val="bpuNormText"/>
      </w:pPr>
      <w:r>
        <w:tab/>
        <w:t>Introduced Pending Technical Review by Legislative Counsel.</w:t>
      </w:r>
    </w:p>
    <w:p w:rsidR="006C58E5" w:rsidRDefault="006C58E5" w:rsidP="006C58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58E5" w:rsidRDefault="006C58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58E5" w:rsidSect="006C58E5">
          <w:type w:val="continuous"/>
          <w:pgSz w:w="12240" w:h="20160" w:code="5"/>
          <w:pgMar w:top="2160" w:right="2275" w:bottom="1440" w:left="2275" w:header="72" w:footer="720" w:gutter="0"/>
          <w:pgNumType w:start="1"/>
          <w:cols w:space="720"/>
          <w:docGrid w:linePitch="360"/>
        </w:sectPr>
      </w:pPr>
    </w:p>
    <w:p w:rsidR="00AF27C8" w:rsidRPr="00677316" w:rsidRDefault="00AF27C8" w:rsidP="00AF27C8">
      <w:pPr>
        <w:pStyle w:val="HangingAnAct"/>
        <w:rPr>
          <w:rStyle w:val="HangingAnActChar"/>
        </w:rPr>
      </w:pPr>
      <w:r w:rsidRPr="00AF27C8">
        <w:rPr>
          <w:rStyle w:val="BillHead"/>
        </w:rPr>
        <w:lastRenderedPageBreak/>
        <w:t>An Act</w:t>
      </w:r>
      <w:r w:rsidRPr="006B7FA7">
        <w:rPr>
          <w:rStyle w:val="HangingAnActChar"/>
        </w:rPr>
        <w:t xml:space="preserve"> </w:t>
      </w:r>
      <w:r>
        <w:rPr>
          <w:rStyle w:val="HangingAnActChar"/>
        </w:rPr>
        <w:t xml:space="preserve">concerning </w:t>
      </w:r>
      <w:r w:rsidRPr="002555C0">
        <w:rPr>
          <w:rStyle w:val="HangingAnActChar"/>
        </w:rPr>
        <w:t xml:space="preserve">the voting ability of members of the Pinelands Commission, </w:t>
      </w:r>
      <w:r>
        <w:rPr>
          <w:rStyle w:val="HangingAnActChar"/>
        </w:rPr>
        <w:t>and amending P.L.1979, c.111.</w:t>
      </w:r>
    </w:p>
    <w:p w:rsidR="00AF27C8" w:rsidRPr="00D71D68" w:rsidRDefault="00AF27C8" w:rsidP="00AF27C8"/>
    <w:p w:rsidR="00AF27C8" w:rsidRPr="00AA7880" w:rsidRDefault="00AF27C8" w:rsidP="00AF27C8">
      <w:r>
        <w:tab/>
      </w:r>
      <w:r>
        <w:rPr>
          <w:rStyle w:val="BillHeading2"/>
        </w:rPr>
        <w:t xml:space="preserve">Be It Enacted </w:t>
      </w:r>
      <w:r>
        <w:rPr>
          <w:rStyle w:val="BillLanguage"/>
        </w:rPr>
        <w:t>by the Senate and General Assembly of the State of New Jersey:</w:t>
      </w:r>
    </w:p>
    <w:p w:rsidR="00AF27C8" w:rsidRDefault="00AF27C8" w:rsidP="00AF27C8"/>
    <w:p w:rsidR="00AF27C8" w:rsidRDefault="00AF27C8" w:rsidP="00AF27C8">
      <w:r>
        <w:tab/>
        <w:t>1.</w:t>
      </w:r>
      <w:r>
        <w:tab/>
        <w:t>Section 16 of P.L.1979, c.111 (C.13:18A-17) is amended to read as follows:</w:t>
      </w:r>
    </w:p>
    <w:p w:rsidR="00AF27C8" w:rsidRDefault="00AF27C8" w:rsidP="00AF27C8">
      <w:pPr>
        <w:rPr>
          <w:u w:val="single"/>
        </w:rPr>
      </w:pPr>
      <w:r>
        <w:tab/>
        <w:t xml:space="preserve">16.  a.  </w:t>
      </w:r>
      <w:r>
        <w:rPr>
          <w:u w:val="single"/>
        </w:rPr>
        <w:t>(1)</w:t>
      </w:r>
      <w:r>
        <w:t xml:space="preserve">  No </w:t>
      </w:r>
      <w:r w:rsidRPr="006E40E7">
        <w:rPr>
          <w:rFonts w:ascii="Albertus Extra Bold" w:hAnsi="Albertus Extra Bold"/>
          <w:b/>
        </w:rPr>
        <w:t>[</w:t>
      </w:r>
      <w:r>
        <w:t>member,</w:t>
      </w:r>
      <w:r w:rsidRPr="006E40E7">
        <w:rPr>
          <w:rFonts w:ascii="Albertus Extra Bold" w:hAnsi="Albertus Extra Bold"/>
          <w:b/>
        </w:rPr>
        <w:t>]</w:t>
      </w:r>
      <w:r>
        <w:t xml:space="preserve"> officer, employee, or agent of the commission shall take any official action on any matter in which </w:t>
      </w:r>
      <w:r w:rsidRPr="00832A1B">
        <w:rPr>
          <w:rFonts w:ascii="Albertus Extra Bold" w:hAnsi="Albertus Extra Bold"/>
          <w:b/>
        </w:rPr>
        <w:t>[</w:t>
      </w:r>
      <w:r>
        <w:t>he</w:t>
      </w:r>
      <w:r w:rsidRPr="00832A1B">
        <w:rPr>
          <w:rFonts w:ascii="Albertus Extra Bold" w:hAnsi="Albertus Extra Bold"/>
          <w:b/>
        </w:rPr>
        <w:t>]</w:t>
      </w:r>
      <w:r>
        <w:t xml:space="preserve"> </w:t>
      </w:r>
      <w:r>
        <w:rPr>
          <w:u w:val="single"/>
        </w:rPr>
        <w:t xml:space="preserve">the </w:t>
      </w:r>
      <w:r w:rsidRPr="00832A1B">
        <w:rPr>
          <w:u w:val="single"/>
        </w:rPr>
        <w:t>officer, employee, or agent of the commission</w:t>
      </w:r>
      <w:r>
        <w:t xml:space="preserve"> has a direct or indirect financial interest </w:t>
      </w:r>
      <w:r w:rsidRPr="006E40E7">
        <w:rPr>
          <w:rFonts w:ascii="Albertus Extra Bold" w:hAnsi="Albertus Extra Bold"/>
          <w:b/>
        </w:rPr>
        <w:t>[</w:t>
      </w:r>
      <w:r>
        <w:t>; provided, however, that the</w:t>
      </w:r>
      <w:r w:rsidRPr="006E40E7">
        <w:rPr>
          <w:rFonts w:ascii="Albertus Extra Bold" w:hAnsi="Albertus Extra Bold"/>
          <w:b/>
        </w:rPr>
        <w:t>]</w:t>
      </w:r>
      <w:r>
        <w:t xml:space="preserve"> </w:t>
      </w:r>
      <w:r>
        <w:rPr>
          <w:u w:val="single"/>
        </w:rPr>
        <w:t>.</w:t>
      </w:r>
    </w:p>
    <w:p w:rsidR="00AF27C8" w:rsidRDefault="00AF27C8" w:rsidP="00AF27C8">
      <w:r w:rsidRPr="00286AB6">
        <w:tab/>
      </w:r>
      <w:r>
        <w:rPr>
          <w:u w:val="single"/>
        </w:rPr>
        <w:t xml:space="preserve">(2) No member </w:t>
      </w:r>
      <w:r w:rsidRPr="00D70B13">
        <w:rPr>
          <w:u w:val="single"/>
        </w:rPr>
        <w:t xml:space="preserve">of the commission </w:t>
      </w:r>
      <w:r>
        <w:rPr>
          <w:u w:val="single"/>
        </w:rPr>
        <w:t xml:space="preserve">shall take any official action on any matter in which the member has a personal interest.  </w:t>
      </w:r>
      <w:r w:rsidRPr="00832A1B">
        <w:rPr>
          <w:u w:val="single"/>
        </w:rPr>
        <w:t xml:space="preserve">A member </w:t>
      </w:r>
      <w:r w:rsidRPr="00D70B13">
        <w:rPr>
          <w:u w:val="single"/>
        </w:rPr>
        <w:t xml:space="preserve">of the commission </w:t>
      </w:r>
      <w:r w:rsidRPr="00832A1B">
        <w:rPr>
          <w:u w:val="single"/>
        </w:rPr>
        <w:t xml:space="preserve">shall be deemed to have a </w:t>
      </w:r>
      <w:r>
        <w:rPr>
          <w:u w:val="single"/>
        </w:rPr>
        <w:t>personal</w:t>
      </w:r>
      <w:r w:rsidRPr="00832A1B">
        <w:rPr>
          <w:u w:val="single"/>
        </w:rPr>
        <w:t xml:space="preserve"> interest in any </w:t>
      </w:r>
      <w:r>
        <w:rPr>
          <w:u w:val="single"/>
        </w:rPr>
        <w:t>matter</w:t>
      </w:r>
      <w:r w:rsidRPr="00832A1B">
        <w:rPr>
          <w:u w:val="single"/>
        </w:rPr>
        <w:t xml:space="preserve"> within the meaning of this section if, by reason of participation in the </w:t>
      </w:r>
      <w:r>
        <w:rPr>
          <w:u w:val="single"/>
        </w:rPr>
        <w:t>matter</w:t>
      </w:r>
      <w:r w:rsidRPr="00832A1B">
        <w:rPr>
          <w:u w:val="single"/>
        </w:rPr>
        <w:t xml:space="preserve">, </w:t>
      </w:r>
      <w:r>
        <w:rPr>
          <w:u w:val="single"/>
        </w:rPr>
        <w:t xml:space="preserve">the member </w:t>
      </w:r>
      <w:r w:rsidRPr="00832A1B">
        <w:rPr>
          <w:u w:val="single"/>
        </w:rPr>
        <w:t xml:space="preserve">has reason to believe that </w:t>
      </w:r>
      <w:r>
        <w:rPr>
          <w:u w:val="single"/>
        </w:rPr>
        <w:t>they</w:t>
      </w:r>
      <w:r w:rsidRPr="00832A1B">
        <w:rPr>
          <w:u w:val="single"/>
        </w:rPr>
        <w:t>, or a</w:t>
      </w:r>
      <w:r>
        <w:rPr>
          <w:u w:val="single"/>
        </w:rPr>
        <w:t xml:space="preserve"> member of their </w:t>
      </w:r>
      <w:r w:rsidRPr="00832A1B">
        <w:rPr>
          <w:u w:val="single"/>
        </w:rPr>
        <w:t xml:space="preserve">immediate family, will derive a direct monetary gain or suffer a direct monetary loss.  No member of the </w:t>
      </w:r>
      <w:r>
        <w:rPr>
          <w:u w:val="single"/>
        </w:rPr>
        <w:t>commission</w:t>
      </w:r>
      <w:r w:rsidRPr="00832A1B">
        <w:rPr>
          <w:u w:val="single"/>
        </w:rPr>
        <w:t xml:space="preserve"> shall be deemed to have a </w:t>
      </w:r>
      <w:r>
        <w:rPr>
          <w:u w:val="single"/>
        </w:rPr>
        <w:t>personal</w:t>
      </w:r>
      <w:r w:rsidRPr="00832A1B">
        <w:rPr>
          <w:u w:val="single"/>
        </w:rPr>
        <w:t xml:space="preserve"> interest in any </w:t>
      </w:r>
      <w:r>
        <w:rPr>
          <w:u w:val="single"/>
        </w:rPr>
        <w:t>matter</w:t>
      </w:r>
      <w:r w:rsidRPr="00832A1B">
        <w:rPr>
          <w:u w:val="single"/>
        </w:rPr>
        <w:t xml:space="preserve"> within the meaning of this section if, by reason of participation in the </w:t>
      </w:r>
      <w:r>
        <w:rPr>
          <w:u w:val="single"/>
        </w:rPr>
        <w:t>matter</w:t>
      </w:r>
      <w:r w:rsidRPr="00832A1B">
        <w:rPr>
          <w:u w:val="single"/>
        </w:rPr>
        <w:t xml:space="preserve">, no benefit or detriment could reasonably be expected to accrue to </w:t>
      </w:r>
      <w:r>
        <w:rPr>
          <w:u w:val="single"/>
        </w:rPr>
        <w:t>the member</w:t>
      </w:r>
      <w:r w:rsidRPr="00832A1B">
        <w:rPr>
          <w:u w:val="single"/>
        </w:rPr>
        <w:t>, or a</w:t>
      </w:r>
      <w:r>
        <w:rPr>
          <w:u w:val="single"/>
        </w:rPr>
        <w:t xml:space="preserve"> member of their </w:t>
      </w:r>
      <w:r w:rsidRPr="00832A1B">
        <w:rPr>
          <w:u w:val="single"/>
        </w:rPr>
        <w:t>immediate family, as a member of a business, profession, occupation</w:t>
      </w:r>
      <w:r>
        <w:rPr>
          <w:u w:val="single"/>
        </w:rPr>
        <w:t>,</w:t>
      </w:r>
      <w:r w:rsidRPr="00832A1B">
        <w:rPr>
          <w:u w:val="single"/>
        </w:rPr>
        <w:t xml:space="preserve"> or group, to any greater extent than any such benefit or detriment could reasonably be expected to accrue to any other member of such business, profession, occupation</w:t>
      </w:r>
      <w:r>
        <w:rPr>
          <w:u w:val="single"/>
        </w:rPr>
        <w:t>,</w:t>
      </w:r>
      <w:r w:rsidRPr="00832A1B">
        <w:rPr>
          <w:u w:val="single"/>
        </w:rPr>
        <w:t xml:space="preserve"> or group.</w:t>
      </w:r>
      <w:r>
        <w:t xml:space="preserve">  </w:t>
      </w:r>
    </w:p>
    <w:p w:rsidR="00AF27C8" w:rsidRPr="003142BB" w:rsidRDefault="00AF27C8" w:rsidP="00AF27C8">
      <w:pPr>
        <w:rPr>
          <w:u w:val="single"/>
        </w:rPr>
      </w:pPr>
      <w:r>
        <w:tab/>
      </w:r>
      <w:r>
        <w:rPr>
          <w:u w:val="single"/>
        </w:rPr>
        <w:t>(3)</w:t>
      </w:r>
      <w:r>
        <w:rPr>
          <w:u w:val="single"/>
        </w:rPr>
        <w:tab/>
        <w:t>The</w:t>
      </w:r>
      <w:r>
        <w:t xml:space="preserve"> ownership of, or tenancy in, one's own private residence shall not be considered a financial </w:t>
      </w:r>
      <w:r>
        <w:rPr>
          <w:u w:val="single"/>
        </w:rPr>
        <w:t>or personal</w:t>
      </w:r>
      <w:r>
        <w:t xml:space="preserve"> interest for the purposes of this section </w:t>
      </w:r>
      <w:r w:rsidRPr="00286AB6">
        <w:rPr>
          <w:rFonts w:ascii="Albertus Extra Bold" w:hAnsi="Albertus Extra Bold"/>
          <w:b/>
        </w:rPr>
        <w:t>[</w:t>
      </w:r>
      <w:r>
        <w:t>; and provided further, however, that nothing in this section shall be construed so as to prohibit any such member from participating in the preparation and approval of the comprehensive management plan;</w:t>
      </w:r>
      <w:r w:rsidRPr="003142BB">
        <w:rPr>
          <w:rFonts w:ascii="Albertus Extra Bold" w:hAnsi="Albertus Extra Bold"/>
          <w:b/>
        </w:rPr>
        <w:t>]</w:t>
      </w:r>
      <w:r>
        <w:t xml:space="preserve"> </w:t>
      </w:r>
      <w:r>
        <w:rPr>
          <w:u w:val="single"/>
        </w:rPr>
        <w:t xml:space="preserve">. </w:t>
      </w:r>
    </w:p>
    <w:p w:rsidR="00AF27C8" w:rsidRPr="003142BB" w:rsidRDefault="00AF27C8" w:rsidP="00AF27C8">
      <w:pPr>
        <w:rPr>
          <w:u w:val="single"/>
        </w:rPr>
      </w:pPr>
      <w:r>
        <w:tab/>
        <w:t>b.</w:t>
      </w:r>
      <w:r>
        <w:tab/>
        <w:t xml:space="preserve">Any commission action taken or approval granted in violation of this section is voidable </w:t>
      </w:r>
      <w:r w:rsidRPr="003142BB">
        <w:rPr>
          <w:rFonts w:ascii="Albertus Extra Bold" w:hAnsi="Albertus Extra Bold"/>
          <w:b/>
        </w:rPr>
        <w:t>[</w:t>
      </w:r>
      <w:r>
        <w:t>;</w:t>
      </w:r>
      <w:r w:rsidRPr="003142BB">
        <w:rPr>
          <w:rFonts w:ascii="Albertus Extra Bold" w:hAnsi="Albertus Extra Bold"/>
          <w:b/>
        </w:rPr>
        <w:t>]</w:t>
      </w:r>
      <w:r>
        <w:t xml:space="preserve"> </w:t>
      </w:r>
      <w:r>
        <w:rPr>
          <w:u w:val="single"/>
        </w:rPr>
        <w:t>.</w:t>
      </w:r>
    </w:p>
    <w:p w:rsidR="00AF27C8" w:rsidRDefault="00AF27C8" w:rsidP="00AF27C8">
      <w:r>
        <w:tab/>
        <w:t>c.</w:t>
      </w:r>
      <w:r>
        <w:tab/>
        <w:t xml:space="preserve">Any person who shall willfully violate any provision of this section shall forfeit his office or employment and shall be guilty of a </w:t>
      </w:r>
      <w:r w:rsidRPr="002555C0">
        <w:rPr>
          <w:rFonts w:ascii="Albertus Extra Bold" w:hAnsi="Albertus Extra Bold"/>
          <w:b/>
        </w:rPr>
        <w:t>[</w:t>
      </w:r>
      <w:r>
        <w:t>misdemeanor</w:t>
      </w:r>
      <w:r w:rsidRPr="002555C0">
        <w:rPr>
          <w:rFonts w:ascii="Albertus Extra Bold" w:hAnsi="Albertus Extra Bold"/>
          <w:b/>
        </w:rPr>
        <w:t>]</w:t>
      </w:r>
      <w:r>
        <w:t xml:space="preserve"> </w:t>
      </w:r>
      <w:r>
        <w:rPr>
          <w:u w:val="single"/>
        </w:rPr>
        <w:t>crime of the fourth degree</w:t>
      </w:r>
      <w:r>
        <w:t xml:space="preserve"> and be punished by a fine of not more than </w:t>
      </w:r>
      <w:r w:rsidRPr="00832A1B">
        <w:rPr>
          <w:rFonts w:ascii="Albertus Extra Bold" w:hAnsi="Albertus Extra Bold"/>
          <w:b/>
        </w:rPr>
        <w:t>[</w:t>
      </w:r>
      <w:r>
        <w:t>$7,500.00</w:t>
      </w:r>
      <w:r w:rsidRPr="00832A1B">
        <w:rPr>
          <w:rFonts w:ascii="Albertus Extra Bold" w:hAnsi="Albertus Extra Bold"/>
          <w:b/>
        </w:rPr>
        <w:t>]</w:t>
      </w:r>
      <w:r>
        <w:t xml:space="preserve"> </w:t>
      </w:r>
      <w:r>
        <w:rPr>
          <w:u w:val="single"/>
        </w:rPr>
        <w:t>$7,500</w:t>
      </w:r>
      <w:r>
        <w:t xml:space="preserve"> or by imprisonment for not more than 18 months, or both such fine and imprisonment.</w:t>
      </w:r>
    </w:p>
    <w:p w:rsidR="00AF27C8" w:rsidRDefault="00AF27C8" w:rsidP="00AF27C8">
      <w:r>
        <w:t>(cf:  P.L.1979, c.111, s.16)</w:t>
      </w:r>
    </w:p>
    <w:p w:rsidR="00AF27C8" w:rsidRPr="00D71D68" w:rsidRDefault="00AF27C8" w:rsidP="00AF27C8"/>
    <w:p w:rsidR="006C58E5" w:rsidRDefault="006C58E5" w:rsidP="006C58E5">
      <w:r>
        <w:tab/>
      </w:r>
      <w:r w:rsidR="00AF27C8">
        <w:t>2.</w:t>
      </w:r>
      <w:r w:rsidR="00AF27C8">
        <w:tab/>
        <w:t>This act shall take effect immediately.</w:t>
      </w:r>
      <w:r>
        <w:br w:type="page"/>
      </w:r>
    </w:p>
    <w:p w:rsidR="00AF27C8" w:rsidRPr="00AA7880" w:rsidRDefault="00AF27C8" w:rsidP="00AF27C8">
      <w:pPr>
        <w:jc w:val="center"/>
      </w:pPr>
      <w:r w:rsidRPr="00D71D68">
        <w:t>STATEMENT</w:t>
      </w:r>
    </w:p>
    <w:p w:rsidR="00AF27C8" w:rsidRDefault="00AF27C8" w:rsidP="00AF27C8"/>
    <w:p w:rsidR="00AF27C8" w:rsidRDefault="00AF27C8" w:rsidP="00AF27C8">
      <w:r>
        <w:tab/>
        <w:t xml:space="preserve">This bill clarifies when a member of the Pinelands Commission has a personal interest in a matter facing the commission and therefore must recuse themself from participating in the matter.  The bill provides that a Pinelands Commission member would not be deemed to have a personal interest in a matter if, </w:t>
      </w:r>
      <w:r w:rsidRPr="00DF06A4">
        <w:t>by reason of participation in the matter, no benefit or detriment could reasonably be expected to accrue to the</w:t>
      </w:r>
      <w:r>
        <w:t xml:space="preserve"> member</w:t>
      </w:r>
      <w:r w:rsidRPr="00DF06A4">
        <w:t>, or a</w:t>
      </w:r>
      <w:r>
        <w:t xml:space="preserve"> member of their </w:t>
      </w:r>
      <w:r w:rsidRPr="00DF06A4">
        <w:t>immediate family, as a member of a business, profession, occupation, or group, to any greater extent than any benefit or detriment could reasonably be expected to accrue to any other member of such business, profession, occupation, or group.</w:t>
      </w:r>
      <w:r>
        <w:t xml:space="preserve">  </w:t>
      </w:r>
    </w:p>
    <w:p w:rsidR="00AF27C8" w:rsidRDefault="00AF27C8" w:rsidP="00AF27C8">
      <w:r>
        <w:tab/>
        <w:t xml:space="preserve">This bill is in response to advice issued by the State Ethics Commission on February 10, 2009, in response to a request by the Pinelands Commission for advice regarding the circumstances in which commission members must recuse themselves from participating in discussions and votes concerning amendments to the pinelands comprehensive management plan.  The issue and request for advice arose in the context of a review by the Pinelands Commission of its regulations governing the Pinelands Development Credit Program.  As a result of the issued advice, and its interpretation and implementation since its issuance, certain members of the Pinelands Commission have been required to recuse themselves from voting on important matters before the Pinelands Commission.  </w:t>
      </w:r>
    </w:p>
    <w:p w:rsidR="00AF27C8" w:rsidRPr="00E7752C" w:rsidRDefault="00AF27C8" w:rsidP="006C58E5">
      <w:pPr>
        <w:jc w:val="left"/>
      </w:pPr>
      <w:r>
        <w:tab/>
        <w:t>It is the sponsor’s belief that the issued advice and its subsequent interpretation and implementation have significantly, unnecessarily, and improperly hampered participation on the Pinelands Commission of members who represent the agricultural industry.  Agriculture is an important industry in the pinelands area.  The Pinelands Protection Act specifically provides that “</w:t>
      </w:r>
      <w:r w:rsidRPr="002555C0">
        <w:t>membership of the entire commission shall include residents of the pinelands area who represent economic activities, such as agriculture, in the area, as well as residents of the State who represent conservation interests.</w:t>
      </w:r>
      <w:r>
        <w:t xml:space="preserve">”  By interpreting the ethics provision currently in the Pinelands Protection Act in such a narrow manner as it did in the advice it gave to the Pinelands Commission, the State Ethics Commission and others have effectively negated the statutory mandate that the commission membership include those who represent </w:t>
      </w:r>
      <w:r w:rsidRPr="002555C0">
        <w:t xml:space="preserve">economic activities, </w:t>
      </w:r>
      <w:r>
        <w:t>“</w:t>
      </w:r>
      <w:r w:rsidRPr="002555C0">
        <w:t>such as agriculture,</w:t>
      </w:r>
      <w:r>
        <w:t>” in the pinelands area.  A commission member who is a farmer cannot properly and fully represent the agricultural industry if that member is wrongly prohibited from voting on agricultural issues before the Pinelands Commission.</w:t>
      </w:r>
    </w:p>
    <w:sectPr w:rsidR="00AF27C8" w:rsidRPr="00E7752C" w:rsidSect="006C58E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0FE" w:rsidRDefault="001240FE">
      <w:r>
        <w:separator/>
      </w:r>
    </w:p>
  </w:endnote>
  <w:endnote w:type="continuationSeparator" w:id="0">
    <w:p w:rsidR="001240FE" w:rsidRDefault="0012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E5" w:rsidRPr="00921C91" w:rsidRDefault="006C5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58E5" w:rsidRPr="00921C91" w:rsidRDefault="006C58E5">
    <w:pPr>
      <w:pStyle w:val="Footer"/>
      <w:rPr>
        <w:szCs w:val="18"/>
      </w:rPr>
    </w:pPr>
  </w:p>
  <w:p w:rsidR="006C58E5" w:rsidRPr="00921C91" w:rsidRDefault="006C5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58E5" w:rsidRDefault="006C58E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0FE" w:rsidRDefault="001240FE">
      <w:r>
        <w:separator/>
      </w:r>
    </w:p>
  </w:footnote>
  <w:footnote w:type="continuationSeparator" w:id="0">
    <w:p w:rsidR="001240FE" w:rsidRDefault="00124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33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58E5" w:rsidRDefault="006C58E5" w:rsidP="006C58E5">
    <w:pPr>
      <w:pStyle w:val="bpuHeadSpon"/>
    </w:pPr>
    <w:r w:rsidRPr="006C58E5">
      <w:rPr>
        <w:rStyle w:val="bpuHeadSponChar"/>
      </w:rPr>
      <w:t>S530</w:t>
    </w:r>
    <w:r>
      <w:t xml:space="preserve"> SWEENEY</w:t>
    </w:r>
  </w:p>
  <w:p w:rsidR="006C58E5" w:rsidRDefault="006C58E5" w:rsidP="006C58E5">
    <w:pPr>
      <w:pStyle w:val="bpuHeadSpon"/>
    </w:pPr>
    <w:r>
      <w:fldChar w:fldCharType="begin"/>
    </w:r>
    <w:r>
      <w:instrText xml:space="preserve"> PAGE  \* MERGEFORMAT </w:instrText>
    </w:r>
    <w:r>
      <w:fldChar w:fldCharType="separate"/>
    </w:r>
    <w:r w:rsidR="00053323">
      <w:rPr>
        <w:noProof/>
      </w:rPr>
      <w:t>3</w:t>
    </w:r>
    <w:r>
      <w:fldChar w:fldCharType="end"/>
    </w:r>
  </w:p>
  <w:p w:rsidR="006C58E5" w:rsidRPr="00AF575C" w:rsidRDefault="006C58E5" w:rsidP="006C58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58E5" w:rsidRDefault="006C58E5" w:rsidP="006C58E5">
    <w:pPr>
      <w:pStyle w:val="bpuHeadSpon"/>
    </w:pPr>
    <w:r w:rsidRPr="006C58E5">
      <w:rPr>
        <w:rStyle w:val="bpuHeadSponChar"/>
      </w:rPr>
      <w:t>S530</w:t>
    </w:r>
    <w:r>
      <w:t xml:space="preserve"> SWEENEY</w:t>
    </w:r>
  </w:p>
  <w:p w:rsidR="006C58E5" w:rsidRDefault="006C58E5" w:rsidP="006C58E5">
    <w:pPr>
      <w:pStyle w:val="bpuHeadSpon"/>
    </w:pPr>
    <w:r>
      <w:fldChar w:fldCharType="begin"/>
    </w:r>
    <w:r>
      <w:instrText xml:space="preserve"> PAGE  \* MERGEFORMAT </w:instrText>
    </w:r>
    <w:r>
      <w:fldChar w:fldCharType="separate"/>
    </w:r>
    <w:r w:rsidR="00053323">
      <w:rPr>
        <w:noProof/>
      </w:rPr>
      <w:t>2</w:t>
    </w:r>
    <w:r>
      <w:fldChar w:fldCharType="end"/>
    </w:r>
  </w:p>
  <w:p w:rsidR="006C58E5" w:rsidRDefault="006C58E5" w:rsidP="006C58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0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32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0F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700"/>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8E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80C"/>
    <w:rsid w:val="008C6FA9"/>
    <w:rsid w:val="008D35C6"/>
    <w:rsid w:val="008D455C"/>
    <w:rsid w:val="008D62DB"/>
    <w:rsid w:val="008E3B9B"/>
    <w:rsid w:val="008E4F67"/>
    <w:rsid w:val="008F142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D3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7C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6D3"/>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5047AA-3097-48A7-9E39-E8CB1C45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17F12-E44B-4472-8E54-930966961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848</Words>
  <Characters>4488</Characters>
  <Application>Microsoft Office Word</Application>
  <DocSecurity>0</DocSecurity>
  <Lines>112</Lines>
  <Paragraphs>25</Paragraphs>
  <ScaleCrop>false</ScaleCrop>
  <HeadingPairs>
    <vt:vector size="2" baseType="variant">
      <vt:variant>
        <vt:lpstr>Title</vt:lpstr>
      </vt:variant>
      <vt:variant>
        <vt:i4>1</vt:i4>
      </vt:variant>
    </vt:vector>
  </HeadingPairs>
  <TitlesOfParts>
    <vt:vector size="1" baseType="lpstr">
      <vt:lpstr>S530</vt:lpstr>
    </vt:vector>
  </TitlesOfParts>
  <Manager>R211</Manager>
  <Company>OFFICE of LEGISLATIVE SERVICES</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S530</dc:title>
  <dc:creator>Senator  SWEENEY</dc:creator>
  <cp:keywords>S530|3|AU |220|0|0|!|0|</cp:keywords>
  <dc:description>PREFILED 2020</dc:description>
  <cp:lastModifiedBy>Sommers, Shelly</cp:lastModifiedBy>
  <cp:revision>2</cp:revision>
  <cp:lastPrinted>2020-01-08T19:46:00Z</cp:lastPrinted>
  <dcterms:created xsi:type="dcterms:W3CDTF">2020-01-08T20:17:00Z</dcterms:created>
  <dcterms:modified xsi:type="dcterms:W3CDTF">2020-01-08T20:17:00Z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