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FC5" w:rsidRDefault="001C4FC5" w:rsidP="001C4FC5">
      <w:pPr>
        <w:pStyle w:val="bpuBill"/>
      </w:pPr>
      <w:bookmarkStart w:id="0" w:name="bpuFrontPg"/>
      <w:bookmarkStart w:id="1" w:name="_GoBack"/>
      <w:bookmarkEnd w:id="0"/>
      <w:bookmarkEnd w:id="1"/>
      <w:r>
        <w:t xml:space="preserve">SENATE, No. 540 </w:t>
      </w:r>
    </w:p>
    <w:p w:rsidR="001C4FC5" w:rsidRPr="001C4FC5" w:rsidRDefault="001C4FC5" w:rsidP="001C4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070" r:id="rId8"/>
        </w:object>
      </w:r>
    </w:p>
    <w:p w:rsidR="001C4FC5" w:rsidRDefault="001C4FC5" w:rsidP="001C4FC5">
      <w:pPr>
        <w:pStyle w:val="bpuState"/>
      </w:pPr>
      <w:r>
        <w:t>STATE OF NEW JERSEY</w:t>
      </w:r>
    </w:p>
    <w:p w:rsidR="001C4FC5" w:rsidRDefault="001C4FC5" w:rsidP="001C4FC5">
      <w:pPr>
        <w:pStyle w:val="bpuLegislature"/>
      </w:pPr>
      <w:r>
        <w:t>219th LEGISLATURE</w:t>
      </w:r>
    </w:p>
    <w:p w:rsidR="001C4FC5" w:rsidRDefault="001C4FC5" w:rsidP="001C4FC5">
      <w:pPr>
        <w:pStyle w:val="bpuWpGraphic"/>
      </w:pPr>
      <w:r>
        <w:object w:dxaOrig="8985" w:dyaOrig="255">
          <v:shape id="_x0000_i1026" type="#_x0000_t75" style="width:6in;height:11.5pt" o:ole="">
            <v:imagedata r:id="rId7" o:title=""/>
          </v:shape>
          <o:OLEObject Type="Embed" ProgID="WPWin6.1" ShapeID="_x0000_i1026" DrawAspect="Content" ObjectID="_1640084071" r:id="rId9"/>
        </w:object>
      </w:r>
      <w:r>
        <w:t xml:space="preserve">  </w:t>
      </w:r>
    </w:p>
    <w:p w:rsidR="001C4FC5" w:rsidRDefault="001C4FC5" w:rsidP="001C4FC5">
      <w:pPr>
        <w:pStyle w:val="bpuIntro"/>
      </w:pPr>
      <w:r>
        <w:t>PRE-FILED FOR INTRODUCTION IN THE 2020 SESSION</w:t>
      </w:r>
    </w:p>
    <w:p w:rsidR="001C4FC5" w:rsidRDefault="001C4FC5" w:rsidP="001C4FC5">
      <w:pPr>
        <w:pStyle w:val="bpuIntro"/>
      </w:pPr>
    </w:p>
    <w:p w:rsidR="001C4FC5" w:rsidRDefault="001C4FC5" w:rsidP="001C4FC5">
      <w:pPr>
        <w:pStyle w:val="bpuIntro"/>
        <w:sectPr w:rsidR="001C4FC5" w:rsidSect="001C4FC5">
          <w:headerReference w:type="even" r:id="rId10"/>
          <w:headerReference w:type="default" r:id="rId11"/>
          <w:pgSz w:w="12240" w:h="20160" w:code="5"/>
          <w:pgMar w:top="2160" w:right="1440" w:bottom="1440" w:left="1440" w:header="720" w:footer="720" w:gutter="0"/>
          <w:pgNumType w:start="1"/>
          <w:cols w:space="720"/>
          <w:docGrid w:linePitch="360"/>
        </w:sectPr>
      </w:pPr>
    </w:p>
    <w:p w:rsidR="001C4FC5" w:rsidRDefault="001C4FC5" w:rsidP="001C4FC5">
      <w:pPr>
        <w:pStyle w:val="bpuIntro"/>
      </w:pPr>
    </w:p>
    <w:p w:rsidR="001C4FC5" w:rsidRDefault="001C4FC5" w:rsidP="001C4FC5">
      <w:pPr>
        <w:pStyle w:val="bpuSponsor"/>
      </w:pPr>
      <w:r>
        <w:t>Sponsored by:</w:t>
      </w:r>
    </w:p>
    <w:p w:rsidR="001C4FC5" w:rsidRDefault="001C4FC5" w:rsidP="001C4FC5">
      <w:pPr>
        <w:pStyle w:val="bpuSponsor"/>
      </w:pPr>
      <w:r>
        <w:t>Senator  RICHARD J. CODEY</w:t>
      </w:r>
    </w:p>
    <w:p w:rsidR="001C4FC5" w:rsidRDefault="001C4FC5" w:rsidP="001C4FC5">
      <w:pPr>
        <w:pStyle w:val="bpuSponsor"/>
      </w:pPr>
      <w:r>
        <w:t>District 27 (Essex and Morris)</w:t>
      </w:r>
    </w:p>
    <w:p w:rsidR="001C4FC5" w:rsidRDefault="001C4FC5" w:rsidP="001C4FC5">
      <w:pPr>
        <w:pStyle w:val="bpuSponsor"/>
      </w:pPr>
    </w:p>
    <w:p w:rsidR="001C4FC5" w:rsidRDefault="001C4FC5" w:rsidP="001C4FC5">
      <w:pPr>
        <w:pStyle w:val="bpuSponsor"/>
      </w:pPr>
    </w:p>
    <w:p w:rsidR="001C4FC5" w:rsidRDefault="001C4FC5" w:rsidP="001C4FC5">
      <w:pPr>
        <w:pStyle w:val="bpuSponsor"/>
      </w:pPr>
    </w:p>
    <w:p w:rsidR="001C4FC5" w:rsidRDefault="001C4FC5" w:rsidP="001C4FC5">
      <w:pPr>
        <w:pStyle w:val="bpuSponsor"/>
      </w:pPr>
    </w:p>
    <w:p w:rsidR="001C4FC5" w:rsidRDefault="001C4FC5" w:rsidP="001C4FC5">
      <w:pPr>
        <w:pStyle w:val="bpuSponsor"/>
      </w:pPr>
      <w:r>
        <w:t>SYNOPSIS</w:t>
      </w:r>
    </w:p>
    <w:p w:rsidR="001C4FC5" w:rsidRDefault="001C4FC5" w:rsidP="001C4FC5">
      <w:pPr>
        <w:pStyle w:val="bpuNormText"/>
      </w:pPr>
      <w:r>
        <w:tab/>
        <w:t xml:space="preserve">Prohibits posting or publishing personal identifying information of a witness, victim, or informant. </w:t>
      </w:r>
    </w:p>
    <w:p w:rsidR="001C4FC5" w:rsidRDefault="001C4FC5" w:rsidP="001C4FC5">
      <w:pPr>
        <w:pStyle w:val="bpuNormText"/>
      </w:pPr>
    </w:p>
    <w:p w:rsidR="001C4FC5" w:rsidRDefault="001C4FC5" w:rsidP="001C4FC5">
      <w:pPr>
        <w:pStyle w:val="bpuSponsor"/>
      </w:pPr>
      <w:r>
        <w:t xml:space="preserve">CURRENT VERSION OF TEXT </w:t>
      </w:r>
    </w:p>
    <w:p w:rsidR="001C4FC5" w:rsidRDefault="001C4FC5" w:rsidP="001C4FC5">
      <w:pPr>
        <w:pStyle w:val="bpuNormText"/>
      </w:pPr>
      <w:r>
        <w:tab/>
        <w:t>Introduced Pending Technical Review by Legislative Counsel.</w:t>
      </w:r>
    </w:p>
    <w:p w:rsidR="001C4FC5" w:rsidRDefault="001C4FC5" w:rsidP="001C4F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4FC5" w:rsidRDefault="001C4F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4FC5" w:rsidSect="001C4FC5">
          <w:type w:val="continuous"/>
          <w:pgSz w:w="12240" w:h="20160" w:code="5"/>
          <w:pgMar w:top="2160" w:right="2275" w:bottom="1440" w:left="2275" w:header="72" w:footer="720" w:gutter="0"/>
          <w:pgNumType w:start="1"/>
          <w:cols w:space="720"/>
          <w:docGrid w:linePitch="360"/>
        </w:sectPr>
      </w:pPr>
    </w:p>
    <w:p w:rsidR="00B97E58" w:rsidRPr="00677316" w:rsidRDefault="00B97E58" w:rsidP="00B97E58">
      <w:pPr>
        <w:pStyle w:val="HangingAnAct"/>
        <w:rPr>
          <w:rStyle w:val="HangingAnActChar"/>
        </w:rPr>
      </w:pPr>
      <w:r w:rsidRPr="00B97E58">
        <w:rPr>
          <w:rStyle w:val="BillHead"/>
        </w:rPr>
        <w:lastRenderedPageBreak/>
        <w:t>An Act</w:t>
      </w:r>
      <w:r w:rsidRPr="006B7FA7">
        <w:rPr>
          <w:rStyle w:val="HangingAnActChar"/>
        </w:rPr>
        <w:t xml:space="preserve"> </w:t>
      </w:r>
      <w:r>
        <w:rPr>
          <w:rStyle w:val="HangingAnActChar"/>
        </w:rPr>
        <w:t xml:space="preserve">concerning victim and witness intimidation and amending various parts of the statutory law. </w:t>
      </w:r>
    </w:p>
    <w:p w:rsidR="00B97E58" w:rsidRPr="00D71D68" w:rsidRDefault="00B97E58" w:rsidP="00B97E58"/>
    <w:p w:rsidR="00B97E58" w:rsidRPr="00AA7880" w:rsidRDefault="00B97E58" w:rsidP="00B97E58">
      <w:r>
        <w:tab/>
      </w:r>
      <w:r>
        <w:rPr>
          <w:rStyle w:val="BillHeading2"/>
        </w:rPr>
        <w:t xml:space="preserve">Be It Enacted </w:t>
      </w:r>
      <w:r>
        <w:rPr>
          <w:rStyle w:val="BillLanguage"/>
        </w:rPr>
        <w:t>by the Senate and General Assembly of the State of New Jersey:</w:t>
      </w:r>
    </w:p>
    <w:p w:rsidR="00B97E58" w:rsidRDefault="00B97E58" w:rsidP="00B97E58"/>
    <w:p w:rsidR="00B97E58" w:rsidRDefault="00B97E58" w:rsidP="00B97E58">
      <w:r>
        <w:tab/>
        <w:t>1.</w:t>
      </w:r>
      <w:r w:rsidR="001C4FC5">
        <w:tab/>
      </w:r>
      <w:r>
        <w:t>N.J.S.2C:28-5 is amended to read as follows:</w:t>
      </w:r>
    </w:p>
    <w:p w:rsidR="00B97E58" w:rsidRDefault="00B97E58" w:rsidP="00B97E58">
      <w:r>
        <w:tab/>
        <w:t>2C:28-5.</w:t>
      </w:r>
      <w:r w:rsidR="001C4FC5">
        <w:tab/>
      </w:r>
      <w:r>
        <w:t xml:space="preserve">a. </w:t>
      </w:r>
      <w:r w:rsidR="001C4FC5">
        <w:t xml:space="preserve"> </w:t>
      </w:r>
      <w:r>
        <w:t>Tampering.  A person commits an offense if, believing that an official proceeding or investigation is pending or about to be instituted or has been instituted, he knowingly engages in conduct which a reasonable person would believe would cause a witness</w:t>
      </w:r>
      <w:r w:rsidRPr="00353329">
        <w:rPr>
          <w:u w:val="single"/>
        </w:rPr>
        <w:t>, victim</w:t>
      </w:r>
      <w:r>
        <w:rPr>
          <w:u w:val="single"/>
        </w:rPr>
        <w:t>,</w:t>
      </w:r>
      <w:r>
        <w:t xml:space="preserve"> or informant to: </w:t>
      </w:r>
    </w:p>
    <w:p w:rsidR="00B97E58" w:rsidRDefault="00B97E58" w:rsidP="00B97E58">
      <w:r>
        <w:tab/>
        <w:t>(1)</w:t>
      </w:r>
      <w:r>
        <w:tab/>
        <w:t>Testify or inform falsely;</w:t>
      </w:r>
    </w:p>
    <w:p w:rsidR="00B97E58" w:rsidRDefault="00B97E58" w:rsidP="00B97E58">
      <w:r>
        <w:tab/>
        <w:t>(2)</w:t>
      </w:r>
      <w:r>
        <w:tab/>
        <w:t>Withhold any testimony, information, document or thing;</w:t>
      </w:r>
    </w:p>
    <w:p w:rsidR="00B97E58" w:rsidRDefault="00B97E58" w:rsidP="00B97E58">
      <w:r>
        <w:tab/>
        <w:t>(3)</w:t>
      </w:r>
      <w:r>
        <w:tab/>
        <w:t xml:space="preserve">Elude legal process summoning him to testify or supply evidence; </w:t>
      </w:r>
    </w:p>
    <w:p w:rsidR="00B97E58" w:rsidRDefault="00B97E58" w:rsidP="00B97E58">
      <w:r>
        <w:tab/>
        <w:t>(4)</w:t>
      </w:r>
      <w:r>
        <w:tab/>
        <w:t>Absent himself from any proceeding or investigation to which he has been legally summoned; or</w:t>
      </w:r>
      <w:r w:rsidRPr="006B2942">
        <w:t xml:space="preserve"> </w:t>
      </w:r>
    </w:p>
    <w:p w:rsidR="00B97E58" w:rsidRDefault="00B97E58" w:rsidP="00B97E58">
      <w:r>
        <w:tab/>
        <w:t>(5)</w:t>
      </w:r>
      <w:r>
        <w:tab/>
        <w:t xml:space="preserve">Otherwise obstruct, delay, prevent or impede an official proceeding or investigation. </w:t>
      </w:r>
    </w:p>
    <w:p w:rsidR="00B97E58" w:rsidRDefault="00B97E58" w:rsidP="00B97E58">
      <w:pPr>
        <w:rPr>
          <w:u w:val="single"/>
        </w:rPr>
      </w:pPr>
      <w:r>
        <w:tab/>
      </w:r>
      <w:r w:rsidRPr="00873732">
        <w:rPr>
          <w:u w:val="single"/>
        </w:rPr>
        <w:t>A</w:t>
      </w:r>
      <w:r>
        <w:rPr>
          <w:u w:val="single"/>
        </w:rPr>
        <w:t xml:space="preserve"> person commits the offense of tampering if, believing that an official proceeding or investigation is pending or about to be instituted or has been instituted, he knowingly </w:t>
      </w:r>
      <w:r w:rsidRPr="00873732">
        <w:rPr>
          <w:u w:val="single"/>
        </w:rPr>
        <w:t>obtain</w:t>
      </w:r>
      <w:r>
        <w:rPr>
          <w:u w:val="single"/>
        </w:rPr>
        <w:t xml:space="preserve">s the </w:t>
      </w:r>
      <w:r w:rsidRPr="00873732">
        <w:rPr>
          <w:u w:val="single"/>
        </w:rPr>
        <w:t xml:space="preserve">personal identifying information </w:t>
      </w:r>
      <w:r>
        <w:rPr>
          <w:u w:val="single"/>
        </w:rPr>
        <w:t xml:space="preserve">of a </w:t>
      </w:r>
      <w:r w:rsidRPr="00873732">
        <w:rPr>
          <w:u w:val="single"/>
        </w:rPr>
        <w:t xml:space="preserve">witness, </w:t>
      </w:r>
      <w:r>
        <w:rPr>
          <w:u w:val="single"/>
        </w:rPr>
        <w:t xml:space="preserve">victim, or </w:t>
      </w:r>
      <w:r w:rsidRPr="00873732">
        <w:rPr>
          <w:u w:val="single"/>
        </w:rPr>
        <w:t>informant</w:t>
      </w:r>
      <w:r>
        <w:rPr>
          <w:u w:val="single"/>
        </w:rPr>
        <w:t xml:space="preserve"> </w:t>
      </w:r>
      <w:r w:rsidRPr="00873732">
        <w:rPr>
          <w:u w:val="single"/>
        </w:rPr>
        <w:t xml:space="preserve">and </w:t>
      </w:r>
      <w:r>
        <w:rPr>
          <w:u w:val="single"/>
        </w:rPr>
        <w:t>posts or publishes the i</w:t>
      </w:r>
      <w:r w:rsidRPr="00873732">
        <w:rPr>
          <w:u w:val="single"/>
        </w:rPr>
        <w:t>nformation</w:t>
      </w:r>
      <w:r>
        <w:rPr>
          <w:u w:val="single"/>
        </w:rPr>
        <w:t xml:space="preserve"> on the Internet with the purpose to </w:t>
      </w:r>
      <w:r>
        <w:t xml:space="preserve"> </w:t>
      </w:r>
      <w:r>
        <w:rPr>
          <w:u w:val="single"/>
        </w:rPr>
        <w:t xml:space="preserve">cause a witness, victim, or informant to impede an official proceeding or investigation pursuant to paragraphs (1) through (5)  of this subsection. </w:t>
      </w:r>
    </w:p>
    <w:p w:rsidR="00B97E58" w:rsidRDefault="00B97E58" w:rsidP="00B97E58">
      <w:pPr>
        <w:rPr>
          <w:u w:val="single"/>
        </w:rPr>
      </w:pPr>
      <w:r w:rsidRPr="007D519A">
        <w:tab/>
      </w:r>
      <w:r>
        <w:rPr>
          <w:u w:val="single"/>
        </w:rPr>
        <w:t xml:space="preserve"> As used in this section, </w:t>
      </w:r>
      <w:r w:rsidRPr="00353329">
        <w:rPr>
          <w:u w:val="single"/>
        </w:rPr>
        <w:t>"</w:t>
      </w:r>
      <w:r>
        <w:rPr>
          <w:u w:val="single"/>
        </w:rPr>
        <w:t>p</w:t>
      </w:r>
      <w:r w:rsidRPr="00353329">
        <w:rPr>
          <w:u w:val="single"/>
        </w:rPr>
        <w:t xml:space="preserve">ersonal identifying information" </w:t>
      </w:r>
      <w:r>
        <w:rPr>
          <w:u w:val="single"/>
        </w:rPr>
        <w:t xml:space="preserve"> includes, but is not limited to, </w:t>
      </w:r>
      <w:r w:rsidRPr="00353329">
        <w:rPr>
          <w:u w:val="single"/>
        </w:rPr>
        <w:t xml:space="preserve">name, </w:t>
      </w:r>
      <w:r>
        <w:rPr>
          <w:u w:val="single"/>
        </w:rPr>
        <w:t xml:space="preserve">home and work </w:t>
      </w:r>
      <w:r w:rsidRPr="00353329">
        <w:rPr>
          <w:u w:val="single"/>
        </w:rPr>
        <w:t>address</w:t>
      </w:r>
      <w:r>
        <w:rPr>
          <w:u w:val="single"/>
        </w:rPr>
        <w:t>es</w:t>
      </w:r>
      <w:r w:rsidRPr="00353329">
        <w:rPr>
          <w:u w:val="single"/>
        </w:rPr>
        <w:t xml:space="preserve">, </w:t>
      </w:r>
      <w:r>
        <w:rPr>
          <w:u w:val="single"/>
        </w:rPr>
        <w:t xml:space="preserve">home, work, and cell </w:t>
      </w:r>
      <w:r w:rsidRPr="00353329">
        <w:rPr>
          <w:u w:val="single"/>
        </w:rPr>
        <w:t>telephone number</w:t>
      </w:r>
      <w:r>
        <w:rPr>
          <w:u w:val="single"/>
        </w:rPr>
        <w:t>s</w:t>
      </w:r>
      <w:r w:rsidRPr="00353329">
        <w:rPr>
          <w:u w:val="single"/>
        </w:rPr>
        <w:t xml:space="preserve">, </w:t>
      </w:r>
      <w:r>
        <w:rPr>
          <w:u w:val="single"/>
        </w:rPr>
        <w:t xml:space="preserve">home and work fax numbers, </w:t>
      </w:r>
      <w:r w:rsidRPr="00353329">
        <w:rPr>
          <w:u w:val="single"/>
        </w:rPr>
        <w:t xml:space="preserve">social security number, </w:t>
      </w:r>
      <w:r>
        <w:rPr>
          <w:u w:val="single"/>
        </w:rPr>
        <w:t>driver’s license number, email address, or social media address</w:t>
      </w:r>
      <w:r w:rsidRPr="00353329">
        <w:rPr>
          <w:u w:val="single"/>
        </w:rPr>
        <w:t>.</w:t>
      </w:r>
    </w:p>
    <w:p w:rsidR="00B97E58" w:rsidRDefault="00B97E58" w:rsidP="00B97E58">
      <w:r w:rsidRPr="00873732">
        <w:tab/>
      </w:r>
      <w:r>
        <w:t>Witness tampering is a crime of the first degree if the conduct occurs in connection with an official proceeding or investigation involving any crime enumerated in subsection d. of section 2 of P.L.1997, c.117 (C.2C:43-7.2) and the actor employs force or threat of force.  Witness tampering is a crime of the second degree if the actor employs force or threat of force.  Otherwise it is a crime of the third degree. Privileged communications may not be used as evidence in any prosecution for violations of paragraph (2), (3), (4) or (5).</w:t>
      </w:r>
    </w:p>
    <w:p w:rsidR="00B97E58" w:rsidRDefault="00B97E58" w:rsidP="00B97E58">
      <w:r>
        <w:tab/>
        <w:t>b.</w:t>
      </w:r>
      <w:r>
        <w:tab/>
        <w:t>Retaliation against witness</w:t>
      </w:r>
      <w:r w:rsidRPr="00353329">
        <w:rPr>
          <w:u w:val="single"/>
        </w:rPr>
        <w:t>, victim</w:t>
      </w:r>
      <w:r>
        <w:rPr>
          <w:u w:val="single"/>
        </w:rPr>
        <w:t>,</w:t>
      </w:r>
      <w:r>
        <w:t xml:space="preserve"> or informant.  A person commits an offense if he harms another by an unlawful act with purpose to retaliate for or on account of the service of another as a </w:t>
      </w:r>
      <w:r>
        <w:lastRenderedPageBreak/>
        <w:t>witness</w:t>
      </w:r>
      <w:r w:rsidRPr="00353329">
        <w:rPr>
          <w:u w:val="single"/>
        </w:rPr>
        <w:t>, victim</w:t>
      </w:r>
      <w:r>
        <w:rPr>
          <w:u w:val="single"/>
        </w:rPr>
        <w:t>,</w:t>
      </w:r>
      <w:r>
        <w:t xml:space="preserve"> or informant. The offense is a crime of the second degree if the actor employs force or threat of force.  Otherwise it is a crime of the third degree. </w:t>
      </w:r>
    </w:p>
    <w:p w:rsidR="00B97E58" w:rsidRDefault="00B97E58" w:rsidP="00B97E58">
      <w:r>
        <w:tab/>
        <w:t>c.</w:t>
      </w:r>
      <w:r>
        <w:tab/>
        <w:t>Witness</w:t>
      </w:r>
      <w:r w:rsidRPr="00353329">
        <w:rPr>
          <w:u w:val="single"/>
        </w:rPr>
        <w:t>,</w:t>
      </w:r>
      <w:r>
        <w:rPr>
          <w:u w:val="single"/>
        </w:rPr>
        <w:t xml:space="preserve"> </w:t>
      </w:r>
      <w:r w:rsidRPr="00353329">
        <w:rPr>
          <w:u w:val="single"/>
        </w:rPr>
        <w:t>victim</w:t>
      </w:r>
      <w:r>
        <w:rPr>
          <w:u w:val="single"/>
        </w:rPr>
        <w:t>,</w:t>
      </w:r>
      <w:r>
        <w:t xml:space="preserve"> or informant taking bribe.  A person commits a crime of the third degree if he solicits, accepts or agrees to accept any benefit in consideration of his doing any of the things specified in subsection a. (1) through (5) of this section.</w:t>
      </w:r>
    </w:p>
    <w:p w:rsidR="00B97E58" w:rsidRDefault="00B97E58" w:rsidP="00B97E58">
      <w:r>
        <w:tab/>
        <w:t>d.</w:t>
      </w:r>
      <w:r>
        <w:tab/>
        <w:t>Bribery of a witness</w:t>
      </w:r>
      <w:r w:rsidRPr="00353329">
        <w:rPr>
          <w:u w:val="single"/>
        </w:rPr>
        <w:t>, victim</w:t>
      </w:r>
      <w:r>
        <w:rPr>
          <w:u w:val="single"/>
        </w:rPr>
        <w:t>,</w:t>
      </w:r>
      <w:r>
        <w:t xml:space="preserve"> or informant.  A person commits a crime of the second degree if he directly or indirectly offers, confers or agrees to confer upon a witness</w:t>
      </w:r>
      <w:r w:rsidRPr="00353329">
        <w:rPr>
          <w:u w:val="single"/>
        </w:rPr>
        <w:t>, victim</w:t>
      </w:r>
      <w:r>
        <w:rPr>
          <w:u w:val="single"/>
        </w:rPr>
        <w:t>,</w:t>
      </w:r>
      <w:r>
        <w:t xml:space="preserve"> or informant any benefit in consideration of the witness or informant doing any of the things specified in subsection a. (1) through (5) of this section.</w:t>
      </w:r>
    </w:p>
    <w:p w:rsidR="00B97E58" w:rsidRDefault="00B97E58" w:rsidP="00B97E58">
      <w:r>
        <w:tab/>
        <w:t>e.</w:t>
      </w:r>
      <w:r>
        <w:tab/>
        <w:t>Notwithstanding the provisions of N.J.S.2C:1-8, N.J.S.2C:44-5 or any other provision of law, a conviction arising under this section shall not merge with a conviction of an offense that was the subject of the official proceeding or investigation and the sentence imposed pursuant to this section shall be ordered to be served consecutively to that imposed for any such conviction.</w:t>
      </w:r>
    </w:p>
    <w:p w:rsidR="00B97E58" w:rsidRDefault="00B97E58" w:rsidP="00B97E58">
      <w:r>
        <w:t>(</w:t>
      </w:r>
      <w:proofErr w:type="spellStart"/>
      <w:r>
        <w:t>cf</w:t>
      </w:r>
      <w:proofErr w:type="spellEnd"/>
      <w:r>
        <w:t>: P.L.2008, c.81, s.1)</w:t>
      </w:r>
    </w:p>
    <w:p w:rsidR="00B97E58" w:rsidRPr="00D71D68" w:rsidRDefault="00B97E58" w:rsidP="00B97E58"/>
    <w:p w:rsidR="00B97E58" w:rsidRDefault="00B97E58" w:rsidP="00B97E58">
      <w:r>
        <w:tab/>
        <w:t>2.</w:t>
      </w:r>
      <w:r w:rsidR="001C4FC5">
        <w:tab/>
      </w:r>
      <w:r>
        <w:t xml:space="preserve">Section 1 of P.L.1985, c.250 (C.2C:28-5.1) is amended to read as follows: </w:t>
      </w:r>
    </w:p>
    <w:p w:rsidR="00B97E58" w:rsidRDefault="00B97E58" w:rsidP="00B97E58">
      <w:r>
        <w:tab/>
        <w:t>1.</w:t>
      </w:r>
      <w:r w:rsidR="001C4FC5">
        <w:tab/>
      </w:r>
      <w:r>
        <w:t>If a court having jurisdiction under any criminal matter finds that the defendant in that criminal action or any other person connected in any way with the action has violated or is likely to violate N.J.S. 2C:28-5, N.J.S. 2C:29-3 or N.J.S. 2C:29-4 in regard to the pending offense, or that the defendant or other person has injured or intimidated or is threatening to injure or intimidate any witness</w:t>
      </w:r>
      <w:r>
        <w:rPr>
          <w:u w:val="single"/>
        </w:rPr>
        <w:t>,</w:t>
      </w:r>
      <w:r w:rsidRPr="00EB1C77">
        <w:rPr>
          <w:u w:val="single"/>
        </w:rPr>
        <w:t xml:space="preserve"> victim</w:t>
      </w:r>
      <w:r>
        <w:rPr>
          <w:u w:val="single"/>
        </w:rPr>
        <w:t>, or informant</w:t>
      </w:r>
      <w:r>
        <w:t xml:space="preserve"> in the pending offense or </w:t>
      </w:r>
      <w:r w:rsidRPr="00386266">
        <w:rPr>
          <w:u w:val="single"/>
        </w:rPr>
        <w:t>a</w:t>
      </w:r>
      <w:r>
        <w:t xml:space="preserve"> member of </w:t>
      </w:r>
      <w:r w:rsidRPr="00386266">
        <w:rPr>
          <w:rFonts w:ascii="Albertus Extra Bold" w:hAnsi="Albertus Extra Bold"/>
          <w:b/>
        </w:rPr>
        <w:t>[</w:t>
      </w:r>
      <w:r>
        <w:t>the witness'</w:t>
      </w:r>
      <w:r w:rsidRPr="00386266">
        <w:rPr>
          <w:rFonts w:ascii="Albertus Extra Bold" w:hAnsi="Albertus Extra Bold"/>
          <w:b/>
        </w:rPr>
        <w:t>]</w:t>
      </w:r>
      <w:r>
        <w:t xml:space="preserve"> </w:t>
      </w:r>
      <w:r>
        <w:rPr>
          <w:u w:val="single"/>
        </w:rPr>
        <w:t>his</w:t>
      </w:r>
      <w:r>
        <w:t xml:space="preserve"> family with purpose to affect the testimony of the witness</w:t>
      </w:r>
      <w:r>
        <w:rPr>
          <w:u w:val="single"/>
        </w:rPr>
        <w:t>,</w:t>
      </w:r>
      <w:r w:rsidRPr="00EB1C77">
        <w:rPr>
          <w:u w:val="single"/>
        </w:rPr>
        <w:t xml:space="preserve"> victim</w:t>
      </w:r>
      <w:r>
        <w:rPr>
          <w:u w:val="single"/>
        </w:rPr>
        <w:t>, or informant,</w:t>
      </w:r>
      <w:r>
        <w:t xml:space="preserve"> the court may issue a protective order providing: </w:t>
      </w:r>
    </w:p>
    <w:p w:rsidR="00B97E58" w:rsidRDefault="00B97E58" w:rsidP="00B97E58">
      <w:r>
        <w:tab/>
        <w:t>a.</w:t>
      </w:r>
      <w:r w:rsidR="001C4FC5">
        <w:tab/>
      </w:r>
      <w:r>
        <w:t xml:space="preserve">That the defendant or other person not violate any provision of N.J.S. 2C:28-5, N.J.S. 2C:29-3, or N.J.S. 2C:29-4;  </w:t>
      </w:r>
    </w:p>
    <w:p w:rsidR="00B97E58" w:rsidRDefault="00B97E58" w:rsidP="00B97E58">
      <w:r>
        <w:tab/>
        <w:t>b.</w:t>
      </w:r>
      <w:r w:rsidR="001C4FC5">
        <w:tab/>
      </w:r>
      <w:r>
        <w:t xml:space="preserve">That the defendant or other person maintain a prescribed geographic distance from any specified witness </w:t>
      </w:r>
      <w:r w:rsidRPr="00884805">
        <w:rPr>
          <w:rFonts w:ascii="Albertus Extra Bold" w:hAnsi="Albertus Extra Bold"/>
          <w:b/>
        </w:rPr>
        <w:t>[</w:t>
      </w:r>
      <w:r>
        <w:t>or</w:t>
      </w:r>
      <w:r w:rsidRPr="00884805">
        <w:rPr>
          <w:rFonts w:ascii="Albertus Extra Bold" w:hAnsi="Albertus Extra Bold"/>
          <w:b/>
        </w:rPr>
        <w:t>]</w:t>
      </w:r>
      <w:r>
        <w:rPr>
          <w:u w:val="single"/>
        </w:rPr>
        <w:t>,</w:t>
      </w:r>
      <w:r>
        <w:t xml:space="preserve"> victim</w:t>
      </w:r>
      <w:r>
        <w:rPr>
          <w:u w:val="single"/>
        </w:rPr>
        <w:t>, or informant</w:t>
      </w:r>
      <w:r>
        <w:t xml:space="preserve">; </w:t>
      </w:r>
    </w:p>
    <w:p w:rsidR="00B97E58" w:rsidRDefault="00B97E58" w:rsidP="00B97E58">
      <w:r>
        <w:tab/>
        <w:t>c.</w:t>
      </w:r>
      <w:r w:rsidR="001C4FC5">
        <w:tab/>
      </w:r>
      <w:r>
        <w:t xml:space="preserve">That the defendant or other person have no communication with any specified witness </w:t>
      </w:r>
      <w:r w:rsidRPr="00884805">
        <w:rPr>
          <w:rFonts w:ascii="Albertus Extra Bold" w:hAnsi="Albertus Extra Bold"/>
          <w:b/>
        </w:rPr>
        <w:t>[</w:t>
      </w:r>
      <w:r>
        <w:t>or</w:t>
      </w:r>
      <w:r w:rsidRPr="00884805">
        <w:rPr>
          <w:rFonts w:ascii="Albertus Extra Bold" w:hAnsi="Albertus Extra Bold"/>
          <w:b/>
        </w:rPr>
        <w:t>]</w:t>
      </w:r>
      <w:r w:rsidRPr="00884805">
        <w:rPr>
          <w:u w:val="single"/>
        </w:rPr>
        <w:t>,</w:t>
      </w:r>
      <w:r>
        <w:t xml:space="preserve"> victim</w:t>
      </w:r>
      <w:r>
        <w:rPr>
          <w:u w:val="single"/>
        </w:rPr>
        <w:t>, or informant</w:t>
      </w:r>
      <w:r>
        <w:t xml:space="preserve">, except through an attorney under any reasonable restrictions which the court may impose. </w:t>
      </w:r>
    </w:p>
    <w:p w:rsidR="00B97E58" w:rsidRDefault="00B97E58" w:rsidP="00B97E58">
      <w:r>
        <w:t>(</w:t>
      </w:r>
      <w:proofErr w:type="spellStart"/>
      <w:r>
        <w:t>cf</w:t>
      </w:r>
      <w:proofErr w:type="spellEnd"/>
      <w:r>
        <w:t>: P.L.1985, c.250, s.1)</w:t>
      </w:r>
    </w:p>
    <w:p w:rsidR="00B97E58" w:rsidRDefault="00B97E58" w:rsidP="00B97E58"/>
    <w:p w:rsidR="00B97E58" w:rsidRDefault="00B97E58" w:rsidP="00B97E58">
      <w:r>
        <w:tab/>
        <w:t>3.</w:t>
      </w:r>
      <w:r w:rsidR="001C4FC5">
        <w:tab/>
      </w:r>
      <w:r>
        <w:t>N.J.S.2C:29-3 is amended to read as follows:</w:t>
      </w:r>
    </w:p>
    <w:p w:rsidR="00B97E58" w:rsidRDefault="00B97E58" w:rsidP="00B97E58">
      <w:r>
        <w:tab/>
        <w:t>2C:29-3.</w:t>
      </w:r>
      <w:r>
        <w:tab/>
        <w:t xml:space="preserve">Hindering Apprehension or Prosecution. a. A person commits an offense if, with purpose to hinder the detention, apprehension, investigation, prosecution, conviction or punishment </w:t>
      </w:r>
      <w:r>
        <w:lastRenderedPageBreak/>
        <w:t>of another for an offense or violation of Title 39 of the Revised Statutes or a violation of chapter 33A of Title 17 of the Revised Statutes he:</w:t>
      </w:r>
    </w:p>
    <w:p w:rsidR="00B97E58" w:rsidRDefault="00B97E58" w:rsidP="00B97E58">
      <w:r>
        <w:tab/>
        <w:t>(1)</w:t>
      </w:r>
      <w:r>
        <w:tab/>
        <w:t>Harbors or conceals the other;</w:t>
      </w:r>
    </w:p>
    <w:p w:rsidR="00B97E58" w:rsidRDefault="00B97E58" w:rsidP="00B97E58">
      <w:r>
        <w:tab/>
        <w:t>(2)</w:t>
      </w:r>
      <w:r>
        <w:tab/>
        <w:t>Provides or aids in providing a weapon, money, transportation, disguise or other means of avoiding discovery or apprehension or effecting escape;</w:t>
      </w:r>
    </w:p>
    <w:p w:rsidR="00B97E58" w:rsidRDefault="00B97E58" w:rsidP="00B97E58">
      <w:r>
        <w:tab/>
        <w:t>(3)</w:t>
      </w:r>
      <w:r>
        <w:tab/>
        <w:t xml:space="preserve">Suppresses, by way of concealment or destruction, any evidence of the crime, or tampers with a witness, </w:t>
      </w:r>
      <w:r w:rsidRPr="00386266">
        <w:rPr>
          <w:u w:val="single"/>
        </w:rPr>
        <w:t>victim</w:t>
      </w:r>
      <w:r>
        <w:rPr>
          <w:u w:val="single"/>
        </w:rPr>
        <w:t>,</w:t>
      </w:r>
      <w:r>
        <w:t xml:space="preserve"> informant, document or other source of information, regardless of its admissibility in evidence, which might aid in the discovery or apprehension of such person or in the lodging of a charge against him;</w:t>
      </w:r>
    </w:p>
    <w:p w:rsidR="00B97E58" w:rsidRDefault="00B97E58" w:rsidP="00B97E58">
      <w:r>
        <w:tab/>
        <w:t>(4)</w:t>
      </w:r>
      <w:r>
        <w:tab/>
        <w:t>Warns the other of impending discovery or apprehension, except that this paragraph does not apply to a warning given in connection with an effort to bring another into compliance with law;</w:t>
      </w:r>
    </w:p>
    <w:p w:rsidR="00B97E58" w:rsidRDefault="00B97E58" w:rsidP="00B97E58">
      <w:r>
        <w:tab/>
        <w:t>(5)</w:t>
      </w:r>
      <w:r>
        <w:tab/>
        <w:t>Prevents or obstructs, by means of force, intimidation or deception, anyone from performing an act which might aid in the discovery or apprehension of such person or in the lodging of a charge against him;</w:t>
      </w:r>
    </w:p>
    <w:p w:rsidR="00B97E58" w:rsidRDefault="00B97E58" w:rsidP="00B97E58">
      <w:r>
        <w:tab/>
        <w:t>(6)</w:t>
      </w:r>
      <w:r>
        <w:tab/>
        <w:t>Aids such person to protect or expeditiously profit from an advantage derived from such crime; or</w:t>
      </w:r>
    </w:p>
    <w:p w:rsidR="00B97E58" w:rsidRDefault="00B97E58" w:rsidP="00B97E58">
      <w:r>
        <w:tab/>
        <w:t>(7)</w:t>
      </w:r>
      <w:r>
        <w:tab/>
        <w:t>Gives false information to a law enforcement officer or a civil State investigator assigned to the Office of the Insurance Fraud Prosecutor established by section 32 of P.L.1998, c.21 (C.17:33A-16).</w:t>
      </w:r>
    </w:p>
    <w:p w:rsidR="00B97E58" w:rsidRDefault="00B97E58" w:rsidP="00B97E58">
      <w:r>
        <w:tab/>
        <w:t xml:space="preserve">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w:t>
      </w:r>
      <w:r>
        <w:lastRenderedPageBreak/>
        <w:t>conduct would constitute a crime of the third degree. Otherwise it is a disorderly persons offense.</w:t>
      </w:r>
    </w:p>
    <w:p w:rsidR="00B97E58" w:rsidRDefault="00B97E58" w:rsidP="00B97E58">
      <w:r>
        <w:tab/>
        <w:t>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B97E58" w:rsidRDefault="00B97E58" w:rsidP="00B97E58">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B97E58" w:rsidRDefault="00B97E58" w:rsidP="00B97E58">
      <w:r>
        <w:tab/>
        <w:t>(2)</w:t>
      </w:r>
      <w:r>
        <w:tab/>
        <w:t>Prevents or obstructs by means of force or intimidation anyone from performing an act which might aid in his discovery or apprehension or in the lodging of a charge against him; or</w:t>
      </w:r>
    </w:p>
    <w:p w:rsidR="00B97E58" w:rsidRDefault="00B97E58" w:rsidP="00B97E58">
      <w:r>
        <w:tab/>
        <w:t>(3)</w:t>
      </w:r>
      <w:r>
        <w:tab/>
        <w:t>Prevents or obstructs by means of force, intimidation or deception any witness</w:t>
      </w:r>
      <w:r w:rsidRPr="00386266">
        <w:rPr>
          <w:u w:val="single"/>
        </w:rPr>
        <w:t>, victim</w:t>
      </w:r>
      <w:r>
        <w:rPr>
          <w:u w:val="single"/>
        </w:rPr>
        <w:t>,</w:t>
      </w:r>
      <w:r>
        <w:t xml:space="preserve"> or informant from providing testimony or information, regardless of its admissibility, which might aid in his discovery or apprehension or in the lodging of a charge against him; or</w:t>
      </w:r>
    </w:p>
    <w:p w:rsidR="00B97E58" w:rsidRDefault="00B97E58" w:rsidP="00B97E58">
      <w:r>
        <w:tab/>
        <w:t>(4)</w:t>
      </w:r>
      <w:r>
        <w:tab/>
        <w:t>Gives false information to a law enforcement officer or a civil State investigator assigned to the Office of the Insurance Fraud Prosecutor established by section 32 of P.L.1998, c.21 (C.17:33A-16).</w:t>
      </w:r>
    </w:p>
    <w:p w:rsidR="00B97E58" w:rsidRDefault="00B97E58" w:rsidP="00B97E58">
      <w:r>
        <w:tab/>
        <w:t>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w:t>
      </w:r>
    </w:p>
    <w:p w:rsidR="00B97E58" w:rsidRDefault="00B97E58" w:rsidP="00B97E58">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B97E58" w:rsidRDefault="00B97E58" w:rsidP="00B97E58">
      <w:r>
        <w:t>(</w:t>
      </w:r>
      <w:proofErr w:type="spellStart"/>
      <w:r>
        <w:t>cf</w:t>
      </w:r>
      <w:proofErr w:type="spellEnd"/>
      <w:r>
        <w:t>: P.L.2015, c.265, s.1)</w:t>
      </w:r>
    </w:p>
    <w:p w:rsidR="00B97E58" w:rsidRDefault="00B97E58" w:rsidP="00B97E58"/>
    <w:p w:rsidR="00B97E58" w:rsidRDefault="00B97E58" w:rsidP="00B97E58">
      <w:r>
        <w:tab/>
        <w:t>4.</w:t>
      </w:r>
      <w:r w:rsidR="001C4FC5">
        <w:tab/>
      </w:r>
      <w:r>
        <w:t xml:space="preserve">Section 1 of P.L.1995, c.23 (C.47:1A-1.1) is amended to read as follows: </w:t>
      </w:r>
    </w:p>
    <w:p w:rsidR="00B97E58" w:rsidRDefault="00B97E58" w:rsidP="00B97E58">
      <w:r>
        <w:tab/>
        <w:t>1.</w:t>
      </w:r>
      <w:r>
        <w:tab/>
        <w:t>As used in P.L.1963, c.73 (C.47:1A-1 et seq.) as amended and supplemented:</w:t>
      </w:r>
    </w:p>
    <w:p w:rsidR="00B97E58" w:rsidRDefault="00B97E58" w:rsidP="00B97E58">
      <w:r>
        <w:lastRenderedPageBreak/>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B97E58" w:rsidRDefault="00B97E58" w:rsidP="00B97E58">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B97E58" w:rsidRDefault="00B97E58" w:rsidP="00B97E58">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B97E58" w:rsidRDefault="00B97E58" w:rsidP="00B97E58">
      <w:r>
        <w:tab/>
        <w:t>A government record shall not include the following information which is deemed to be confidential for the purposes of P.L.1963, c.73 (C.47:1A-1 et seq.) as amended and supplemented:</w:t>
      </w:r>
    </w:p>
    <w:p w:rsidR="00B97E58" w:rsidRDefault="00B97E58" w:rsidP="00B97E58">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B97E58" w:rsidRDefault="00B97E58" w:rsidP="00B97E58">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B97E58" w:rsidRDefault="00B97E58" w:rsidP="00B97E58">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B97E58" w:rsidRDefault="00B97E58" w:rsidP="00B97E58">
      <w:r>
        <w:tab/>
        <w:t>when used in a criminal action or proceeding in this State which relates to the death of that person,</w:t>
      </w:r>
    </w:p>
    <w:p w:rsidR="00B97E58" w:rsidRDefault="00B97E58" w:rsidP="00B97E58">
      <w:r>
        <w:lastRenderedPageBreak/>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B97E58" w:rsidRDefault="00B97E58" w:rsidP="00B97E58">
      <w:r>
        <w:tab/>
        <w:t>for use in the field of forensic pathology or for use in medical or scientific education or research, or</w:t>
      </w:r>
    </w:p>
    <w:p w:rsidR="00B97E58" w:rsidRDefault="00B97E58" w:rsidP="00B97E58">
      <w:r>
        <w:tab/>
        <w:t>for use by any law enforcement agency in this State or any other state or federal law enforcement agency;</w:t>
      </w:r>
    </w:p>
    <w:p w:rsidR="00B97E58" w:rsidRDefault="00B97E58" w:rsidP="00B97E58">
      <w:r>
        <w:tab/>
        <w:t>criminal investigatory records;</w:t>
      </w:r>
    </w:p>
    <w:p w:rsidR="00B97E58" w:rsidRDefault="00B97E58" w:rsidP="00B97E58">
      <w:r>
        <w:tab/>
        <w:t>victims' records, except that a victim of a crime shall have access to the victim's own records;</w:t>
      </w:r>
    </w:p>
    <w:p w:rsidR="00B97E58" w:rsidRDefault="00B97E58" w:rsidP="00B97E58">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B97E58" w:rsidRDefault="00B97E58" w:rsidP="00B97E58">
      <w:pPr>
        <w:rPr>
          <w:u w:val="single"/>
        </w:rPr>
      </w:pPr>
      <w:r>
        <w:tab/>
      </w:r>
      <w:r w:rsidRPr="00386266">
        <w:rPr>
          <w:u w:val="single"/>
        </w:rPr>
        <w:t>personal identifying information of a witness, victim</w:t>
      </w:r>
      <w:r>
        <w:rPr>
          <w:u w:val="single"/>
        </w:rPr>
        <w:t>,</w:t>
      </w:r>
      <w:r w:rsidRPr="00386266">
        <w:rPr>
          <w:u w:val="single"/>
        </w:rPr>
        <w:t xml:space="preserve"> or informant in </w:t>
      </w:r>
      <w:r>
        <w:rPr>
          <w:u w:val="single"/>
        </w:rPr>
        <w:t xml:space="preserve">a </w:t>
      </w:r>
      <w:r w:rsidRPr="00386266">
        <w:rPr>
          <w:u w:val="single"/>
        </w:rPr>
        <w:t>criminal proceeding involving a violation of N.J.S.</w:t>
      </w:r>
      <w:r w:rsidR="001C4FC5">
        <w:rPr>
          <w:u w:val="single"/>
        </w:rPr>
        <w:t> </w:t>
      </w:r>
      <w:r w:rsidRPr="00386266">
        <w:rPr>
          <w:u w:val="single"/>
        </w:rPr>
        <w:t>2C:28-5,</w:t>
      </w:r>
      <w:r w:rsidR="001C4FC5">
        <w:rPr>
          <w:u w:val="single"/>
        </w:rPr>
        <w:t> </w:t>
      </w:r>
      <w:r w:rsidRPr="00386266">
        <w:rPr>
          <w:u w:val="single"/>
        </w:rPr>
        <w:t>N.J.S.2C:29-3</w:t>
      </w:r>
      <w:r>
        <w:rPr>
          <w:u w:val="single"/>
        </w:rPr>
        <w:t>,</w:t>
      </w:r>
      <w:r w:rsidRPr="00386266">
        <w:rPr>
          <w:u w:val="single"/>
        </w:rPr>
        <w:t xml:space="preserve"> or N.J.S.2C:29-4.  For the purposes of this</w:t>
      </w:r>
      <w:r>
        <w:rPr>
          <w:u w:val="single"/>
        </w:rPr>
        <w:t xml:space="preserve"> section, </w:t>
      </w:r>
      <w:r w:rsidRPr="00353329">
        <w:rPr>
          <w:u w:val="single"/>
        </w:rPr>
        <w:t>"</w:t>
      </w:r>
      <w:r>
        <w:rPr>
          <w:u w:val="single"/>
        </w:rPr>
        <w:t>p</w:t>
      </w:r>
      <w:r w:rsidRPr="00353329">
        <w:rPr>
          <w:u w:val="single"/>
        </w:rPr>
        <w:t xml:space="preserve">ersonal identifying information" </w:t>
      </w:r>
      <w:r>
        <w:rPr>
          <w:u w:val="single"/>
        </w:rPr>
        <w:t xml:space="preserve">shall include, but not be limited to, </w:t>
      </w:r>
      <w:r w:rsidRPr="00353329">
        <w:rPr>
          <w:u w:val="single"/>
        </w:rPr>
        <w:t xml:space="preserve">name, </w:t>
      </w:r>
      <w:r>
        <w:rPr>
          <w:u w:val="single"/>
        </w:rPr>
        <w:t xml:space="preserve">home and work </w:t>
      </w:r>
      <w:r w:rsidRPr="00353329">
        <w:rPr>
          <w:u w:val="single"/>
        </w:rPr>
        <w:t>address</w:t>
      </w:r>
      <w:r>
        <w:rPr>
          <w:u w:val="single"/>
        </w:rPr>
        <w:t>es</w:t>
      </w:r>
      <w:r w:rsidRPr="00353329">
        <w:rPr>
          <w:u w:val="single"/>
        </w:rPr>
        <w:t xml:space="preserve">, </w:t>
      </w:r>
      <w:r>
        <w:rPr>
          <w:u w:val="single"/>
        </w:rPr>
        <w:t xml:space="preserve">home, work, and cell </w:t>
      </w:r>
      <w:r w:rsidRPr="00353329">
        <w:rPr>
          <w:u w:val="single"/>
        </w:rPr>
        <w:t>telephone number</w:t>
      </w:r>
      <w:r>
        <w:rPr>
          <w:u w:val="single"/>
        </w:rPr>
        <w:t>s</w:t>
      </w:r>
      <w:r w:rsidRPr="00353329">
        <w:rPr>
          <w:u w:val="single"/>
        </w:rPr>
        <w:t xml:space="preserve">, </w:t>
      </w:r>
      <w:r>
        <w:rPr>
          <w:u w:val="single"/>
        </w:rPr>
        <w:t xml:space="preserve">home and work fax numbers, </w:t>
      </w:r>
      <w:r w:rsidRPr="00353329">
        <w:rPr>
          <w:u w:val="single"/>
        </w:rPr>
        <w:t xml:space="preserve">social security number, </w:t>
      </w:r>
      <w:r>
        <w:rPr>
          <w:u w:val="single"/>
        </w:rPr>
        <w:t>driver’s license number, email address, or social media address;</w:t>
      </w:r>
    </w:p>
    <w:p w:rsidR="00B97E58" w:rsidRDefault="00B97E58" w:rsidP="00B97E58">
      <w:r>
        <w:tab/>
        <w:t>personal firearms records, except for use by any person authorized by law to have access to these records or for use by any government agency, including any court or law enforcement agency, for purposes of the administration of justice;</w:t>
      </w:r>
    </w:p>
    <w:p w:rsidR="00B97E58" w:rsidRDefault="00B97E58" w:rsidP="00B97E58">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B97E58" w:rsidRDefault="00B97E58" w:rsidP="00B97E58">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B97E58" w:rsidRDefault="00B97E58" w:rsidP="00B97E58">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B97E58" w:rsidRDefault="00B97E58" w:rsidP="00B97E58">
      <w:r>
        <w:lastRenderedPageBreak/>
        <w:tab/>
        <w:t>administrative or technical information regarding computer hardware, software and networks which, if disclosed, would jeopardize computer security;</w:t>
      </w:r>
    </w:p>
    <w:p w:rsidR="00B97E58" w:rsidRDefault="00B97E58" w:rsidP="00B97E58">
      <w:r>
        <w:tab/>
        <w:t>emergency or security information or procedures for any buildings or facility which, if disclosed, would jeopardize security of the building or facility or persons therein;</w:t>
      </w:r>
    </w:p>
    <w:p w:rsidR="00B97E58" w:rsidRDefault="00B97E58" w:rsidP="00B97E58">
      <w:r>
        <w:tab/>
        <w:t>security measures and surveillance techniques which, if disclosed, would create a risk to the safety of persons, property, electronic data or software;</w:t>
      </w:r>
    </w:p>
    <w:p w:rsidR="00B97E58" w:rsidRDefault="00B97E58" w:rsidP="00B97E58">
      <w:r>
        <w:tab/>
        <w:t>information which, if disclosed, would give an advantage to competitors or bidders;</w:t>
      </w:r>
    </w:p>
    <w:p w:rsidR="00B97E58" w:rsidRDefault="00B97E58" w:rsidP="00B97E58">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B97E58" w:rsidRDefault="00B97E58" w:rsidP="00B97E58">
      <w:r>
        <w:tab/>
        <w:t>information which is a communication between a public agency and its insurance carrier, administrative service organization or risk management office;</w:t>
      </w:r>
    </w:p>
    <w:p w:rsidR="00B97E58" w:rsidRDefault="00B97E58" w:rsidP="00B97E58">
      <w:r>
        <w:tab/>
        <w:t>information which is to be kept confidential pursuant to court order;</w:t>
      </w:r>
    </w:p>
    <w:p w:rsidR="00B97E58" w:rsidRDefault="00B97E58" w:rsidP="00B97E58">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B97E58" w:rsidRDefault="00B97E58" w:rsidP="00B97E58">
      <w:r>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and</w:t>
      </w:r>
    </w:p>
    <w:p w:rsidR="00B97E58" w:rsidRDefault="00B97E58" w:rsidP="00B97E58">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w:t>
      </w:r>
      <w:r>
        <w:lastRenderedPageBreak/>
        <w:t>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B97E58" w:rsidRDefault="00B97E58" w:rsidP="00B97E58">
      <w:r>
        <w:tab/>
        <w:t>A government record shall not include, with regard to any public institution of higher education, the following information which is deemed to be privileged and confidential:</w:t>
      </w:r>
    </w:p>
    <w:p w:rsidR="00B97E58" w:rsidRDefault="00B97E58" w:rsidP="00B97E58">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B97E58" w:rsidRDefault="00B97E58" w:rsidP="00B97E58">
      <w:r>
        <w:tab/>
        <w:t>test questions, scoring keys and other examination data pertaining to the administration of an examination for employment or academic examination;</w:t>
      </w:r>
    </w:p>
    <w:p w:rsidR="00B97E58" w:rsidRDefault="00B97E58" w:rsidP="00B97E58">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B97E58" w:rsidRDefault="00B97E58" w:rsidP="00B97E58">
      <w:r>
        <w:tab/>
        <w:t>valuable or rare collections of books and/or documents obtained by gift, grant, bequest or devise conditioned upon limited public access;</w:t>
      </w:r>
    </w:p>
    <w:p w:rsidR="00B97E58" w:rsidRDefault="00B97E58" w:rsidP="00B97E58">
      <w:r>
        <w:tab/>
        <w:t>information contained on individual admission applications; and</w:t>
      </w:r>
    </w:p>
    <w:p w:rsidR="00B97E58" w:rsidRDefault="00B97E58" w:rsidP="00B97E58">
      <w:r>
        <w:tab/>
        <w:t>information concerning student records or grievance or disciplinary proceedings against a student to the extent disclosure would reveal the identity of the student.</w:t>
      </w:r>
    </w:p>
    <w:p w:rsidR="00B97E58" w:rsidRDefault="00B97E58" w:rsidP="00B97E58">
      <w: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w:t>
      </w:r>
      <w:r>
        <w:lastRenderedPageBreak/>
        <w:t>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B97E58" w:rsidRDefault="00B97E58" w:rsidP="00B97E58">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B97E58" w:rsidRDefault="00B97E58" w:rsidP="00B97E58">
      <w:r>
        <w:tab/>
        <w:t>"Law enforcement agency" means a public agency, or part thereof, determined by the Attorney General to have law enforcement responsibilities.</w:t>
      </w:r>
    </w:p>
    <w:p w:rsidR="00B97E58" w:rsidRDefault="00B97E58" w:rsidP="00B97E58">
      <w:r>
        <w:tab/>
        <w:t>"Constituent" means any State resident or other person communicating with a member of the Legislature.</w:t>
      </w:r>
    </w:p>
    <w:p w:rsidR="00B97E58" w:rsidRDefault="00B97E58" w:rsidP="00B97E58">
      <w:r>
        <w:tab/>
        <w:t>"Member of the Legislature" means any person elected or selected to serve in the New Jersey Senate or General Assembly.</w:t>
      </w:r>
    </w:p>
    <w:p w:rsidR="00B97E58" w:rsidRDefault="00B97E58" w:rsidP="00B97E58">
      <w:r>
        <w:tab/>
        <w:t>"Criminal investigatory record" means a record which is not required by law to be made, maintained or kept on file that is held by a law enforcement agency which pertains to any criminal investigation or related civil enforcement proceeding.</w:t>
      </w:r>
    </w:p>
    <w:p w:rsidR="00B97E58" w:rsidRDefault="00B97E58" w:rsidP="00B97E58">
      <w:r>
        <w:tab/>
        <w:t>"Victim's record" means an individually-identifiable file or document held by a victims' rights agency which pertains directly to a victim of a crime except that a victim of a crime shall have access to the victim's own records.</w:t>
      </w:r>
    </w:p>
    <w:p w:rsidR="00B97E58" w:rsidRDefault="00B97E58" w:rsidP="00B97E58">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B97E58" w:rsidRDefault="00B97E58" w:rsidP="00B97E58">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w:t>
      </w:r>
      <w:r>
        <w:lastRenderedPageBreak/>
        <w:t>the Victims of Crime Compensation Office pursuant to P.L.2007, c.95 (C.52:4B-3.2 et al.) and Reorganization Plan No. 001-2008.</w:t>
      </w:r>
    </w:p>
    <w:p w:rsidR="00B97E58" w:rsidRDefault="00B97E58" w:rsidP="00B97E58">
      <w:r>
        <w:t>(</w:t>
      </w:r>
      <w:proofErr w:type="spellStart"/>
      <w:r>
        <w:t>cf</w:t>
      </w:r>
      <w:proofErr w:type="spellEnd"/>
      <w:r>
        <w:t>: P.L.2015, c.59, s.1)</w:t>
      </w:r>
    </w:p>
    <w:p w:rsidR="00B97E58" w:rsidRDefault="00B97E58" w:rsidP="00B97E58"/>
    <w:p w:rsidR="00B97E58" w:rsidRPr="00AA7880" w:rsidRDefault="00B97E58" w:rsidP="00B97E58">
      <w:r>
        <w:tab/>
        <w:t>5.</w:t>
      </w:r>
      <w:r w:rsidR="001C4FC5">
        <w:tab/>
      </w:r>
      <w:r>
        <w:t>This act shall take effect immediately.</w:t>
      </w:r>
    </w:p>
    <w:p w:rsidR="00B97E58" w:rsidRDefault="00B97E58" w:rsidP="00B97E58"/>
    <w:p w:rsidR="00B97E58" w:rsidRPr="00CE7BD8" w:rsidRDefault="00B97E58" w:rsidP="00B97E58"/>
    <w:p w:rsidR="00B97E58" w:rsidRDefault="00B97E58" w:rsidP="00B97E58">
      <w:pPr>
        <w:jc w:val="center"/>
      </w:pPr>
      <w:r w:rsidRPr="00D71D68">
        <w:t>STATEMENT</w:t>
      </w:r>
    </w:p>
    <w:p w:rsidR="00B97E58" w:rsidRPr="00AA7880" w:rsidRDefault="00B97E58" w:rsidP="00B97E58">
      <w:pPr>
        <w:jc w:val="center"/>
      </w:pPr>
    </w:p>
    <w:p w:rsidR="00B97E58" w:rsidRDefault="00B97E58" w:rsidP="00B97E58">
      <w:r>
        <w:tab/>
        <w:t xml:space="preserve">Currently, N.J.S.2C:28-5 provides that a person commits the crime of witness tampering if, believing that an official proceeding or investigation is pending or about to be instituted or has been instituted, he knowingly engages in conduct that a reasonable person would believe would cause </w:t>
      </w:r>
      <w:r w:rsidRPr="0093310C">
        <w:t>a witness or informant</w:t>
      </w:r>
      <w:r>
        <w:t xml:space="preserve"> to provide false testimony, withhold testimony or evidence, avoid testifying or supplying evidence, or otherwise obstruct, delay, prevent or impede an official proceeding or investigation. </w:t>
      </w:r>
    </w:p>
    <w:p w:rsidR="00B97E58" w:rsidRDefault="00B97E58" w:rsidP="00B97E58">
      <w:r w:rsidRPr="0093310C">
        <w:tab/>
        <w:t>This bill would amend the witness tampering statute to include victims. In addition, the bill would expand witness tampering to include posting, publishing</w:t>
      </w:r>
      <w:r>
        <w:t>,</w:t>
      </w:r>
      <w:r w:rsidRPr="0093310C">
        <w:t xml:space="preserve"> or otherwise distributing the personal information of any witness, victim, or informant</w:t>
      </w:r>
      <w:r w:rsidRPr="00215FBA">
        <w:t xml:space="preserve"> under certain circumstances.</w:t>
      </w:r>
      <w:r>
        <w:t xml:space="preserve"> </w:t>
      </w:r>
    </w:p>
    <w:p w:rsidR="00B97E58" w:rsidRDefault="00B97E58" w:rsidP="00B97E58">
      <w:r>
        <w:tab/>
      </w:r>
      <w:r w:rsidRPr="0093310C">
        <w:t>Under the bill, a person commits an offense of tampering if, believing that an official proceeding or investigation is pending or about to be instituted or has been instituted, he knowingly obtains any personal identifying information pertaining to a witness, victim, or informant and posts or publishes the personal identifying information on the</w:t>
      </w:r>
      <w:r w:rsidRPr="00EB1C77">
        <w:t xml:space="preserve"> Internet or otherwise distributes such information</w:t>
      </w:r>
      <w:r>
        <w:t xml:space="preserve"> with the purpose to cause a witness, victim, or informant to impede an official proceeding or investigation</w:t>
      </w:r>
      <w:r w:rsidRPr="005B3442">
        <w:t xml:space="preserve">.  "Personal identifying information" </w:t>
      </w:r>
      <w:r>
        <w:t xml:space="preserve">would </w:t>
      </w:r>
      <w:r w:rsidRPr="005B3442">
        <w:t>include, but not be limited to, name, home and work addresses, home, work</w:t>
      </w:r>
      <w:r>
        <w:t>,</w:t>
      </w:r>
      <w:r w:rsidRPr="005B3442">
        <w:t xml:space="preserve"> and cell telephone numbers, home and work fax numbers, social security number, driver’s license number, email address, or social media address</w:t>
      </w:r>
      <w:r w:rsidRPr="00441A24">
        <w:t>.</w:t>
      </w:r>
    </w:p>
    <w:p w:rsidR="00B97E58" w:rsidRPr="004E273D" w:rsidRDefault="00B97E58" w:rsidP="00B97E58">
      <w:r>
        <w:tab/>
        <w:t>Witness tampering is a crime of the first degree if the actor employs force or threat of force and the conduct occurs in connection with an official proceeding or investigation involving a “No Early Release Act” (NERA) crime as set forth in subsection d. of section 2 of P.L.1997, c.117 (C.2C:43-7.2), such as murder,</w:t>
      </w:r>
      <w:r w:rsidRPr="0015036B">
        <w:t xml:space="preserve"> aggravated assault</w:t>
      </w:r>
      <w:r>
        <w:t xml:space="preserve">, </w:t>
      </w:r>
      <w:r w:rsidRPr="0015036B">
        <w:t>carjacking</w:t>
      </w:r>
      <w:r>
        <w:t xml:space="preserve">, </w:t>
      </w:r>
      <w:r w:rsidRPr="0015036B">
        <w:t>kidnapping</w:t>
      </w:r>
      <w:r>
        <w:t xml:space="preserve">, sexual assault, or robbery.  Witness tampering is a crime of the second degree if the actor employs threat or force. Otherwise, it is a crime of the third degree. A crime of the first degree is punishable by a term of imprisonment of 10 to 20 years, a fine of up to $200,000, or both.  A crime of the second degree is punishable by a term of imprisonment of </w:t>
      </w:r>
      <w:r w:rsidRPr="004E273D">
        <w:t xml:space="preserve">five to 10 years, a fine of up to $150,000, or both.  </w:t>
      </w:r>
      <w:r w:rsidRPr="004E273D">
        <w:lastRenderedPageBreak/>
        <w:t>A crime of the third degree is punishable by a term of imprisonment of three to five years, a fine of up to $15,000,</w:t>
      </w:r>
      <w:r>
        <w:t xml:space="preserve"> or both.</w:t>
      </w:r>
    </w:p>
    <w:p w:rsidR="00B97E58" w:rsidRDefault="001C4FC5" w:rsidP="00B97E58">
      <w:r>
        <w:tab/>
      </w:r>
      <w:r w:rsidR="00B97E58" w:rsidRPr="004E273D">
        <w:t>In addition, the bill amends P.L.1995, c. 23 (C.47:1A-1), the open public records law, to prohibit the release of the personal identifying information of a witness, victim, or informant. Currently under this statute criminal investigatory records and victim records are confidential. This bill would add the personal identifying information of a witness, victim, or informant.</w:t>
      </w:r>
    </w:p>
    <w:sectPr w:rsidR="00B97E58" w:rsidSect="001C4FC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7D8" w:rsidRDefault="007E77D8">
      <w:r>
        <w:separator/>
      </w:r>
    </w:p>
  </w:endnote>
  <w:endnote w:type="continuationSeparator" w:id="0">
    <w:p w:rsidR="007E77D8" w:rsidRDefault="007E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FC5" w:rsidRDefault="001C4FC5">
    <w:pPr>
      <w:pStyle w:val="Footer"/>
      <w:rPr>
        <w:szCs w:val="18"/>
      </w:rPr>
    </w:pPr>
  </w:p>
  <w:p w:rsidR="001C4FC5" w:rsidRPr="00921C91" w:rsidRDefault="001C4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4FC5" w:rsidRPr="00921C91" w:rsidRDefault="001C4FC5">
    <w:pPr>
      <w:pStyle w:val="Footer"/>
      <w:rPr>
        <w:szCs w:val="18"/>
      </w:rPr>
    </w:pPr>
  </w:p>
  <w:p w:rsidR="001C4FC5" w:rsidRPr="00921C91" w:rsidRDefault="001C4F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7D8" w:rsidRDefault="007E77D8">
      <w:r>
        <w:separator/>
      </w:r>
    </w:p>
  </w:footnote>
  <w:footnote w:type="continuationSeparator" w:id="0">
    <w:p w:rsidR="007E77D8" w:rsidRDefault="007E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71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4FC5" w:rsidRDefault="001C4FC5" w:rsidP="001C4FC5">
    <w:pPr>
      <w:pStyle w:val="bpuHeadSpon"/>
    </w:pPr>
    <w:r w:rsidRPr="001C4FC5">
      <w:rPr>
        <w:rStyle w:val="bpuHeadSponChar"/>
      </w:rPr>
      <w:t>S540</w:t>
    </w:r>
    <w:r>
      <w:t xml:space="preserve"> CODEY</w:t>
    </w:r>
  </w:p>
  <w:p w:rsidR="001C4FC5" w:rsidRDefault="001C4FC5" w:rsidP="001C4FC5">
    <w:pPr>
      <w:pStyle w:val="bpuHeadSpon"/>
    </w:pPr>
    <w:r>
      <w:fldChar w:fldCharType="begin"/>
    </w:r>
    <w:r>
      <w:instrText xml:space="preserve"> PAGE  \* MERGEFORMAT </w:instrText>
    </w:r>
    <w:r>
      <w:fldChar w:fldCharType="separate"/>
    </w:r>
    <w:r w:rsidR="009F710C">
      <w:rPr>
        <w:noProof/>
      </w:rPr>
      <w:t>12</w:t>
    </w:r>
    <w:r>
      <w:fldChar w:fldCharType="end"/>
    </w:r>
  </w:p>
  <w:p w:rsidR="001C4FC5" w:rsidRPr="00AF575C" w:rsidRDefault="001C4FC5" w:rsidP="001C4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4FC5" w:rsidRDefault="001C4FC5" w:rsidP="001C4FC5">
    <w:pPr>
      <w:pStyle w:val="bpuHeadSpon"/>
    </w:pPr>
    <w:r w:rsidRPr="001C4FC5">
      <w:rPr>
        <w:rStyle w:val="bpuHeadSponChar"/>
      </w:rPr>
      <w:t>S540</w:t>
    </w:r>
    <w:r>
      <w:t xml:space="preserve"> CODEY</w:t>
    </w:r>
  </w:p>
  <w:p w:rsidR="001C4FC5" w:rsidRDefault="001C4FC5" w:rsidP="001C4FC5">
    <w:pPr>
      <w:pStyle w:val="bpuHeadSpon"/>
    </w:pPr>
    <w:r>
      <w:fldChar w:fldCharType="begin"/>
    </w:r>
    <w:r>
      <w:instrText xml:space="preserve"> PAGE  \* MERGEFORMAT </w:instrText>
    </w:r>
    <w:r>
      <w:fldChar w:fldCharType="separate"/>
    </w:r>
    <w:r w:rsidR="009F710C">
      <w:rPr>
        <w:noProof/>
      </w:rPr>
      <w:t>2</w:t>
    </w:r>
    <w:r>
      <w:fldChar w:fldCharType="end"/>
    </w:r>
  </w:p>
  <w:p w:rsidR="001C4FC5" w:rsidRDefault="001C4FC5" w:rsidP="001C4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7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371"/>
    <w:rsid w:val="001762FB"/>
    <w:rsid w:val="00182504"/>
    <w:rsid w:val="00186D54"/>
    <w:rsid w:val="00197DEE"/>
    <w:rsid w:val="001A253A"/>
    <w:rsid w:val="001A28C1"/>
    <w:rsid w:val="001A3589"/>
    <w:rsid w:val="001A55F1"/>
    <w:rsid w:val="001A66DB"/>
    <w:rsid w:val="001B3175"/>
    <w:rsid w:val="001B3F81"/>
    <w:rsid w:val="001B7150"/>
    <w:rsid w:val="001C4FC5"/>
    <w:rsid w:val="001C6A67"/>
    <w:rsid w:val="001D576D"/>
    <w:rsid w:val="001D7350"/>
    <w:rsid w:val="001E4DBB"/>
    <w:rsid w:val="001F6719"/>
    <w:rsid w:val="001F6DA6"/>
    <w:rsid w:val="00214614"/>
    <w:rsid w:val="0022067D"/>
    <w:rsid w:val="00231838"/>
    <w:rsid w:val="00232C5B"/>
    <w:rsid w:val="0023598A"/>
    <w:rsid w:val="002373F3"/>
    <w:rsid w:val="002463CF"/>
    <w:rsid w:val="0026254F"/>
    <w:rsid w:val="00266FB9"/>
    <w:rsid w:val="00274341"/>
    <w:rsid w:val="0028159B"/>
    <w:rsid w:val="00296363"/>
    <w:rsid w:val="00297F25"/>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7D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BFD"/>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10C"/>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38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E58"/>
    <w:rsid w:val="00BB036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636"/>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2D1041-F144-41F6-80D6-50D38E70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4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63824-0490-44AC-8F10-BC74A7D5A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4388</Words>
  <Characters>23289</Characters>
  <Application>Microsoft Office Word</Application>
  <DocSecurity>0</DocSecurity>
  <Lines>504</Lines>
  <Paragraphs>107</Paragraphs>
  <ScaleCrop>false</ScaleCrop>
  <HeadingPairs>
    <vt:vector size="2" baseType="variant">
      <vt:variant>
        <vt:lpstr>Title</vt:lpstr>
      </vt:variant>
      <vt:variant>
        <vt:i4>1</vt:i4>
      </vt:variant>
    </vt:vector>
  </HeadingPairs>
  <TitlesOfParts>
    <vt:vector size="1" baseType="lpstr">
      <vt:lpstr>codey/1116_I1</vt:lpstr>
    </vt:vector>
  </TitlesOfParts>
  <Manager>R224</Manager>
  <Company>OFFICE of LEGISLATIVE SERVICES</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S540</dc:title>
  <dc:creator>Senator  CODEY</dc:creator>
  <cp:keywords>S540|12|HS |259|0|0|!|0|</cp:keywords>
  <dc:description>PREFILED 2020</dc:description>
  <cp:lastModifiedBy>Franks, Denise</cp:lastModifiedBy>
  <cp:revision>2</cp:revision>
  <cp:lastPrinted>2020-01-08T21:39:00Z</cp:lastPrinted>
  <dcterms:created xsi:type="dcterms:W3CDTF">2020-01-09T19:07:00Z</dcterms:created>
  <dcterms:modified xsi:type="dcterms:W3CDTF">2020-01-09T19:07:00Z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