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B23" w:rsidRDefault="00F91B23" w:rsidP="00F91B23">
      <w:pPr>
        <w:pStyle w:val="bpuBill"/>
      </w:pPr>
      <w:bookmarkStart w:id="0" w:name="bpuFrontPg"/>
      <w:bookmarkStart w:id="1" w:name="_GoBack"/>
      <w:bookmarkEnd w:id="0"/>
      <w:bookmarkEnd w:id="1"/>
      <w:r>
        <w:t xml:space="preserve">SENATE, No. 555 </w:t>
      </w:r>
    </w:p>
    <w:p w:rsidR="00F91B23" w:rsidRPr="00F91B23" w:rsidRDefault="00F91B23" w:rsidP="00F91B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8" o:title=""/>
          </v:shape>
          <o:OLEObject Type="Embed" ProgID="WPWin6.1" ShapeID="_x0000_i1025" DrawAspect="Content" ObjectID="_1676880756" r:id="rId9"/>
        </w:object>
      </w:r>
    </w:p>
    <w:p w:rsidR="00F91B23" w:rsidRDefault="00F91B23" w:rsidP="00F91B23">
      <w:pPr>
        <w:pStyle w:val="bpuState"/>
      </w:pPr>
      <w:r>
        <w:t>STATE OF NEW JERSEY</w:t>
      </w:r>
    </w:p>
    <w:p w:rsidR="00F91B23" w:rsidRDefault="00F91B23" w:rsidP="00F91B23">
      <w:pPr>
        <w:pStyle w:val="bpuLegislature"/>
      </w:pPr>
      <w:r>
        <w:t>219th LEGISLATURE</w:t>
      </w:r>
    </w:p>
    <w:p w:rsidR="00F91B23" w:rsidRDefault="00F91B23" w:rsidP="00F91B23">
      <w:pPr>
        <w:pStyle w:val="bpuWpGraphic"/>
      </w:pPr>
      <w:r>
        <w:object w:dxaOrig="8985" w:dyaOrig="255">
          <v:shape id="_x0000_i1026" type="#_x0000_t75" style="width:6in;height:11.25pt" o:ole="">
            <v:imagedata r:id="rId8" o:title=""/>
          </v:shape>
          <o:OLEObject Type="Embed" ProgID="WPWin6.1" ShapeID="_x0000_i1026" DrawAspect="Content" ObjectID="_1676880757" r:id="rId10"/>
        </w:object>
      </w:r>
      <w:r>
        <w:t xml:space="preserve">  </w:t>
      </w:r>
    </w:p>
    <w:p w:rsidR="00F91B23" w:rsidRDefault="00F91B23" w:rsidP="00F91B23">
      <w:pPr>
        <w:pStyle w:val="bpuIntro"/>
      </w:pPr>
      <w:r>
        <w:t>PRE-FILED FOR INTRODUCTION IN THE 2020 SESSION</w:t>
      </w:r>
    </w:p>
    <w:p w:rsidR="00F91B23" w:rsidRDefault="00F91B23" w:rsidP="00F91B23">
      <w:pPr>
        <w:pStyle w:val="bpuIntro"/>
      </w:pPr>
    </w:p>
    <w:p w:rsidR="00F91B23" w:rsidRDefault="00F91B23" w:rsidP="00F91B23">
      <w:pPr>
        <w:pStyle w:val="bpuIntro"/>
        <w:sectPr w:rsidR="00F91B23" w:rsidSect="007D14FB">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F91B23" w:rsidRDefault="00F91B23" w:rsidP="00F91B23">
      <w:pPr>
        <w:pStyle w:val="bpuIntro"/>
      </w:pPr>
    </w:p>
    <w:p w:rsidR="00F91B23" w:rsidRDefault="00F91B23" w:rsidP="00F91B23">
      <w:pPr>
        <w:pStyle w:val="bpuSponsor"/>
      </w:pPr>
      <w:r>
        <w:t>Sponsored by:</w:t>
      </w:r>
    </w:p>
    <w:p w:rsidR="00F91B23" w:rsidRDefault="00F91B23" w:rsidP="00F91B23">
      <w:pPr>
        <w:pStyle w:val="bpuSponsor"/>
      </w:pPr>
      <w:r>
        <w:t>Senator  RICHARD J. CODEY</w:t>
      </w:r>
    </w:p>
    <w:p w:rsidR="00F91B23" w:rsidRDefault="00F91B23" w:rsidP="00F91B23">
      <w:pPr>
        <w:pStyle w:val="bpuSponsor"/>
      </w:pPr>
      <w:r>
        <w:t>District 27 (Essex and Morris)</w:t>
      </w:r>
    </w:p>
    <w:p w:rsidR="00F91B23" w:rsidRDefault="00F91B23" w:rsidP="00F91B23">
      <w:pPr>
        <w:pStyle w:val="bpuSponsor"/>
      </w:pPr>
      <w:r>
        <w:t>Senator  JAMES BEACH</w:t>
      </w:r>
    </w:p>
    <w:p w:rsidR="00F91B23" w:rsidRDefault="00F91B23" w:rsidP="00F91B23">
      <w:pPr>
        <w:pStyle w:val="bpuSponsor"/>
      </w:pPr>
      <w:r>
        <w:t>District 6 (Burlington and Camden)</w:t>
      </w:r>
    </w:p>
    <w:p w:rsidR="00F91B23" w:rsidRDefault="00F91B23" w:rsidP="00F91B23">
      <w:pPr>
        <w:pStyle w:val="bpuSponsor"/>
      </w:pPr>
    </w:p>
    <w:p w:rsidR="00F91B23" w:rsidRDefault="007D14FB" w:rsidP="007D14FB">
      <w:pPr>
        <w:pStyle w:val="bpuSponsor"/>
      </w:pPr>
      <w:r>
        <w:t>Co-Sponsored by:</w:t>
      </w:r>
    </w:p>
    <w:p w:rsidR="007D14FB" w:rsidRPr="007D14FB" w:rsidRDefault="007D14FB" w:rsidP="007D14FB">
      <w:pPr>
        <w:pStyle w:val="bpuSponsor"/>
      </w:pPr>
      <w:r w:rsidRPr="007D14FB">
        <w:t>Senators Turner and Gopal</w:t>
      </w:r>
    </w:p>
    <w:p w:rsidR="006A5043" w:rsidRDefault="006A5043" w:rsidP="006A5043"/>
    <w:p w:rsidR="007D14FB" w:rsidRDefault="007D14FB" w:rsidP="006A5043"/>
    <w:p w:rsidR="006A5043" w:rsidRPr="006A5043" w:rsidRDefault="006A5043" w:rsidP="006A5043"/>
    <w:p w:rsidR="00F91B23" w:rsidRDefault="00F91B23" w:rsidP="00F91B23">
      <w:pPr>
        <w:pStyle w:val="bpuSponsor"/>
      </w:pPr>
    </w:p>
    <w:p w:rsidR="00F91B23" w:rsidRDefault="00F91B23" w:rsidP="00F91B23">
      <w:pPr>
        <w:pStyle w:val="bpuSponsor"/>
      </w:pPr>
      <w:r>
        <w:t>SYNOPSIS</w:t>
      </w:r>
    </w:p>
    <w:p w:rsidR="00F91B23" w:rsidRDefault="00F91B23" w:rsidP="00F91B23">
      <w:pPr>
        <w:pStyle w:val="bpuNormText"/>
      </w:pPr>
      <w:r>
        <w:tab/>
        <w:t xml:space="preserve">Establishes task force to examine public school programs and services designed to address student mental health. </w:t>
      </w:r>
    </w:p>
    <w:p w:rsidR="00F91B23" w:rsidRDefault="00F91B23" w:rsidP="00F91B23">
      <w:pPr>
        <w:pStyle w:val="bpuNormText"/>
      </w:pPr>
    </w:p>
    <w:p w:rsidR="00F91B23" w:rsidRDefault="00F91B23" w:rsidP="00F91B23">
      <w:pPr>
        <w:pStyle w:val="bpuSponsor"/>
      </w:pPr>
      <w:r>
        <w:t xml:space="preserve">CURRENT VERSION OF TEXT </w:t>
      </w:r>
    </w:p>
    <w:p w:rsidR="00F91B23" w:rsidRDefault="00CB1210" w:rsidP="00F91B23">
      <w:pPr>
        <w:pStyle w:val="bpuNormText"/>
      </w:pPr>
      <w:r>
        <w:tab/>
        <w:t>As reported by the Senate Education Committee with technical review.</w:t>
      </w:r>
    </w:p>
    <w:p w:rsidR="00F91B23" w:rsidRDefault="00F91B23" w:rsidP="00F91B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1B23" w:rsidRDefault="00F91B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1B23" w:rsidSect="00F91B23">
          <w:type w:val="continuous"/>
          <w:pgSz w:w="12240" w:h="20160" w:code="5"/>
          <w:pgMar w:top="2160" w:right="2275" w:bottom="1440" w:left="2275" w:header="72" w:footer="720" w:gutter="0"/>
          <w:pgNumType w:start="1"/>
          <w:cols w:space="720"/>
          <w:docGrid w:linePitch="360"/>
        </w:sectPr>
      </w:pPr>
    </w:p>
    <w:p w:rsidR="00841A3D" w:rsidRPr="00677316" w:rsidRDefault="00841A3D" w:rsidP="00841A3D">
      <w:pPr>
        <w:pStyle w:val="HangingAnAct"/>
        <w:rPr>
          <w:rStyle w:val="HangingAnActChar"/>
        </w:rPr>
      </w:pPr>
      <w:r w:rsidRPr="00841A3D">
        <w:rPr>
          <w:rStyle w:val="BillHead"/>
        </w:rPr>
        <w:lastRenderedPageBreak/>
        <w:t>An Act</w:t>
      </w:r>
      <w:r w:rsidRPr="006B7FA7">
        <w:rPr>
          <w:rStyle w:val="HangingAnActChar"/>
        </w:rPr>
        <w:t xml:space="preserve"> </w:t>
      </w:r>
      <w:r w:rsidRPr="00EC2ACD">
        <w:t>establishing a Task Force on Student Mental Health.</w:t>
      </w:r>
    </w:p>
    <w:p w:rsidR="00841A3D" w:rsidRPr="00D71D68" w:rsidRDefault="00841A3D" w:rsidP="00841A3D"/>
    <w:p w:rsidR="00841A3D" w:rsidRPr="00AA7880" w:rsidRDefault="00841A3D" w:rsidP="00841A3D">
      <w:r>
        <w:tab/>
      </w:r>
      <w:r>
        <w:rPr>
          <w:rStyle w:val="BillHeading2"/>
        </w:rPr>
        <w:t xml:space="preserve">Be It Enacted </w:t>
      </w:r>
      <w:r>
        <w:rPr>
          <w:rStyle w:val="BillLanguage"/>
        </w:rPr>
        <w:t>by the Senate and General Assembly of the State of New Jersey:</w:t>
      </w:r>
    </w:p>
    <w:p w:rsidR="00841A3D" w:rsidRDefault="00841A3D" w:rsidP="00841A3D"/>
    <w:p w:rsidR="00841A3D" w:rsidRPr="0082437C" w:rsidRDefault="00841A3D" w:rsidP="00841A3D">
      <w:pPr>
        <w:tabs>
          <w:tab w:val="clear" w:pos="1440"/>
          <w:tab w:val="left" w:pos="1080"/>
        </w:tabs>
      </w:pPr>
      <w:r>
        <w:tab/>
      </w:r>
      <w:r w:rsidR="00F91B23">
        <w:t xml:space="preserve"> </w:t>
      </w:r>
      <w:r w:rsidRPr="0082437C">
        <w:t>1.</w:t>
      </w:r>
      <w:r w:rsidRPr="0082437C">
        <w:tab/>
        <w:t>a.</w:t>
      </w:r>
      <w:r>
        <w:tab/>
      </w:r>
      <w:r w:rsidRPr="0082437C">
        <w:t>There i</w:t>
      </w:r>
      <w:r>
        <w:t xml:space="preserve">s established the Task Force on Student Mental Health. </w:t>
      </w:r>
      <w:r w:rsidRPr="0082437C">
        <w:t xml:space="preserve"> The purpose of the task force is to examine issues related to </w:t>
      </w:r>
      <w:r>
        <w:t xml:space="preserve">the mental health of public school students, including depression, anxiety, stress, or other psychological or emotional tension, trauma or disorder </w:t>
      </w:r>
      <w:r w:rsidRPr="0082437C">
        <w:t xml:space="preserve">and to develop recommendations to </w:t>
      </w:r>
      <w:r>
        <w:t xml:space="preserve">ensure that students have access to mental health care programs and services </w:t>
      </w:r>
      <w:r w:rsidRPr="0082437C">
        <w:t>in order to allow those students to</w:t>
      </w:r>
      <w:r>
        <w:t xml:space="preserve"> meet their educational goals. </w:t>
      </w:r>
    </w:p>
    <w:p w:rsidR="00841A3D" w:rsidRDefault="00841A3D" w:rsidP="00841A3D">
      <w:r w:rsidRPr="0082437C">
        <w:tab/>
      </w:r>
      <w:r w:rsidR="00F91B23">
        <w:t xml:space="preserve"> </w:t>
      </w:r>
      <w:r w:rsidRPr="0082437C">
        <w:t>b.</w:t>
      </w:r>
      <w:r w:rsidRPr="0082437C">
        <w:tab/>
        <w:t>The task force s</w:t>
      </w:r>
      <w:r>
        <w:t>hall consist of 16</w:t>
      </w:r>
      <w:r w:rsidRPr="0082437C">
        <w:t xml:space="preserve"> members as follows:</w:t>
      </w:r>
      <w:r>
        <w:t xml:space="preserve"> </w:t>
      </w:r>
    </w:p>
    <w:p w:rsidR="00841A3D" w:rsidRDefault="00841A3D" w:rsidP="00841A3D">
      <w:r>
        <w:tab/>
        <w:t>(1)</w:t>
      </w:r>
      <w:r>
        <w:tab/>
        <w:t>the Commissioner of Education, ex officio, or a designee, and the Director of the Division of Mental Health and Addiction Services, or a designee;</w:t>
      </w:r>
    </w:p>
    <w:p w:rsidR="00841A3D" w:rsidRDefault="00841A3D" w:rsidP="00841A3D">
      <w:r>
        <w:tab/>
        <w:t>(2)</w:t>
      </w:r>
      <w:r>
        <w:tab/>
        <w:t>one public member appointed by the President of the Senate and one public member appointed by the Minority Leader of the Senate, both of whom shall have demonstrated expertise in issues related to the work of the task force;</w:t>
      </w:r>
    </w:p>
    <w:p w:rsidR="00841A3D" w:rsidRDefault="00841A3D" w:rsidP="00841A3D">
      <w:r>
        <w:tab/>
        <w:t>(3)</w:t>
      </w:r>
      <w:r>
        <w:tab/>
        <w:t>one public member appointed by the Speaker of the General Assembly and one public member appointed by the Minority Leader of the General Assembly, both of whom shall have demonstrated expertise in issues relating to the work of the task force; and</w:t>
      </w:r>
    </w:p>
    <w:p w:rsidR="00841A3D" w:rsidRPr="0082437C" w:rsidRDefault="00841A3D" w:rsidP="00841A3D">
      <w:r>
        <w:tab/>
        <w:t>(4)</w:t>
      </w:r>
      <w:r>
        <w:tab/>
        <w:t xml:space="preserve">10 members appointed by the Governor, </w:t>
      </w:r>
      <w:r w:rsidRPr="00CD5077">
        <w:t>including</w:t>
      </w:r>
      <w:r>
        <w:t>:</w:t>
      </w:r>
      <w:r w:rsidRPr="00CD5077">
        <w:t xml:space="preserve"> </w:t>
      </w:r>
      <w:r>
        <w:t>a school board member, a school principal, a school administrator, an elementary school teacher, a high school teacher, a school counselor, a school social worker, and a school psychologist, all of whom are currently employed in public schools in the State;</w:t>
      </w:r>
      <w:r w:rsidRPr="00CD5077">
        <w:t xml:space="preserve"> and two parents of students enrolled in a public school.</w:t>
      </w:r>
    </w:p>
    <w:p w:rsidR="00841A3D" w:rsidRPr="0082437C" w:rsidRDefault="00841A3D" w:rsidP="00841A3D"/>
    <w:p w:rsidR="00841A3D" w:rsidRPr="0082437C" w:rsidRDefault="00841A3D" w:rsidP="00841A3D">
      <w:r w:rsidRPr="0082437C">
        <w:tab/>
      </w:r>
      <w:r w:rsidR="00F91B23">
        <w:t xml:space="preserve"> </w:t>
      </w:r>
      <w:r w:rsidRPr="0082437C">
        <w:t>2.</w:t>
      </w:r>
      <w:r w:rsidRPr="0082437C">
        <w:tab/>
        <w:t>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841A3D" w:rsidRPr="0082437C" w:rsidRDefault="00841A3D" w:rsidP="00841A3D"/>
    <w:p w:rsidR="00841A3D" w:rsidRPr="0082437C" w:rsidRDefault="00841A3D" w:rsidP="00841A3D">
      <w:r w:rsidRPr="0082437C">
        <w:tab/>
      </w:r>
      <w:r w:rsidR="00F91B23">
        <w:t xml:space="preserve"> </w:t>
      </w:r>
      <w:r w:rsidRPr="0082437C">
        <w:t>3.</w:t>
      </w:r>
      <w:r w:rsidRPr="0082437C">
        <w:tab/>
        <w:t>The task force shall organize as soon as practicable</w:t>
      </w:r>
      <w:r>
        <w:t>, but not later than 30 days following the appointment of its members.</w:t>
      </w:r>
      <w:r w:rsidRPr="0082437C">
        <w:t xml:space="preserve">  The task force shall choose a chairperson from among its members and shall appoint a secretary who need not be a member of the task force. </w:t>
      </w:r>
    </w:p>
    <w:p w:rsidR="00841A3D" w:rsidRPr="0082437C" w:rsidRDefault="00841A3D" w:rsidP="00841A3D"/>
    <w:p w:rsidR="00841A3D" w:rsidRPr="0082437C" w:rsidRDefault="00841A3D" w:rsidP="00841A3D">
      <w:r>
        <w:tab/>
      </w:r>
      <w:r w:rsidR="00F91B23">
        <w:t xml:space="preserve"> </w:t>
      </w:r>
      <w:r>
        <w:t>4.</w:t>
      </w:r>
      <w:r>
        <w:tab/>
        <w:t xml:space="preserve">The Department of </w:t>
      </w:r>
      <w:r w:rsidRPr="0082437C">
        <w:t xml:space="preserve">Education shall provide such stenographical, clerical, and other administrative assistants, and </w:t>
      </w:r>
      <w:r w:rsidRPr="0082437C">
        <w:lastRenderedPageBreak/>
        <w:t>such professional staff as the task force r</w:t>
      </w:r>
      <w:r>
        <w:t xml:space="preserve">equires to carry out its work.  </w:t>
      </w:r>
      <w:r w:rsidRPr="0082437C">
        <w:t xml:space="preserve">The task force also shall be entitled to call to its assistance and avail itself of the services of the employees of any State, county, or municipal department, board, bureau, commission, or agency as it may require and as may be available for its purposes.  </w:t>
      </w:r>
    </w:p>
    <w:p w:rsidR="00841A3D" w:rsidRPr="0082437C" w:rsidRDefault="00841A3D" w:rsidP="00841A3D"/>
    <w:p w:rsidR="00841A3D" w:rsidRPr="0082437C" w:rsidRDefault="00841A3D" w:rsidP="00841A3D">
      <w:r w:rsidRPr="0082437C">
        <w:tab/>
        <w:t>5.</w:t>
      </w:r>
      <w:r w:rsidRPr="0082437C">
        <w:tab/>
        <w:t xml:space="preserve">It shall be the duty of the task force to examine issues </w:t>
      </w:r>
      <w:r>
        <w:t>related to the</w:t>
      </w:r>
      <w:r w:rsidRPr="006A1F40">
        <w:t xml:space="preserve"> mental health </w:t>
      </w:r>
      <w:r>
        <w:t xml:space="preserve">of students enrolled in public schools and to develop recommendations to </w:t>
      </w:r>
      <w:r w:rsidRPr="006A1F40">
        <w:t xml:space="preserve">ensure </w:t>
      </w:r>
      <w:r>
        <w:t xml:space="preserve">that </w:t>
      </w:r>
      <w:r w:rsidRPr="006A1F40">
        <w:t>students have access t</w:t>
      </w:r>
      <w:r>
        <w:t xml:space="preserve">o necessary mental health care </w:t>
      </w:r>
      <w:r w:rsidRPr="006A1F40">
        <w:t>programs and services</w:t>
      </w:r>
      <w:r>
        <w:t xml:space="preserve">.  </w:t>
      </w:r>
      <w:r w:rsidRPr="0082437C">
        <w:t>T</w:t>
      </w:r>
      <w:r>
        <w:t>he task force shall study and make recommendations regarding the following</w:t>
      </w:r>
      <w:r w:rsidRPr="0082437C">
        <w:t>:</w:t>
      </w:r>
    </w:p>
    <w:p w:rsidR="00841A3D" w:rsidRPr="0082437C" w:rsidRDefault="00841A3D" w:rsidP="00841A3D">
      <w:r w:rsidRPr="0082437C">
        <w:tab/>
        <w:t>a.</w:t>
      </w:r>
      <w:r w:rsidRPr="0082437C">
        <w:tab/>
        <w:t>th</w:t>
      </w:r>
      <w:r>
        <w:t xml:space="preserve">e identification </w:t>
      </w:r>
      <w:r w:rsidRPr="0082437C">
        <w:t xml:space="preserve">of </w:t>
      </w:r>
      <w:r>
        <w:t xml:space="preserve">public school students who experience </w:t>
      </w:r>
      <w:r w:rsidRPr="00F04401">
        <w:t>depression, anxiety, stress, or other psychological or emotional tension, trauma</w:t>
      </w:r>
      <w:r>
        <w:t>,</w:t>
      </w:r>
      <w:r w:rsidRPr="00F04401">
        <w:t xml:space="preserve"> or disorder</w:t>
      </w:r>
      <w:r>
        <w:t>;</w:t>
      </w:r>
    </w:p>
    <w:p w:rsidR="00841A3D" w:rsidRDefault="00841A3D" w:rsidP="00841A3D">
      <w:r w:rsidRPr="0082437C">
        <w:tab/>
        <w:t>b.</w:t>
      </w:r>
      <w:r w:rsidRPr="0082437C">
        <w:tab/>
        <w:t xml:space="preserve">the evaluation and expansion of </w:t>
      </w:r>
      <w:r>
        <w:t xml:space="preserve">counseling programs and services available to students experiencing mental health difficulties, </w:t>
      </w:r>
      <w:r w:rsidRPr="0082437C">
        <w:t xml:space="preserve">and </w:t>
      </w:r>
      <w:r>
        <w:t>other programs designed to address issues related to student mental health</w:t>
      </w:r>
      <w:r w:rsidRPr="0082437C">
        <w:t xml:space="preserve">; </w:t>
      </w:r>
    </w:p>
    <w:p w:rsidR="00841A3D" w:rsidRPr="0082437C" w:rsidRDefault="00841A3D" w:rsidP="00841A3D">
      <w:r>
        <w:tab/>
        <w:t>c.</w:t>
      </w:r>
      <w:r>
        <w:tab/>
        <w:t>the relationship of student mental health to school safety and security;</w:t>
      </w:r>
    </w:p>
    <w:p w:rsidR="00841A3D" w:rsidRPr="0082437C" w:rsidRDefault="00841A3D" w:rsidP="00841A3D">
      <w:r>
        <w:tab/>
        <w:t>d</w:t>
      </w:r>
      <w:r w:rsidRPr="0082437C">
        <w:t>.</w:t>
      </w:r>
      <w:r w:rsidRPr="0082437C">
        <w:tab/>
        <w:t>the amount of funding that may be necessary f</w:t>
      </w:r>
      <w:r>
        <w:t>or public schools</w:t>
      </w:r>
      <w:r w:rsidRPr="0082437C">
        <w:t xml:space="preserve"> to </w:t>
      </w:r>
      <w:r>
        <w:t xml:space="preserve">employ the appropriate staff and to </w:t>
      </w:r>
      <w:r w:rsidRPr="0082437C">
        <w:t>establish new programs or expand exi</w:t>
      </w:r>
      <w:r>
        <w:t>sting programs necessary to address student mental health</w:t>
      </w:r>
      <w:r w:rsidRPr="0082437C">
        <w:t xml:space="preserve">; </w:t>
      </w:r>
    </w:p>
    <w:p w:rsidR="00841A3D" w:rsidRPr="0082437C" w:rsidRDefault="00841A3D" w:rsidP="00841A3D">
      <w:r>
        <w:tab/>
        <w:t>e</w:t>
      </w:r>
      <w:r w:rsidRPr="0082437C">
        <w:t>.</w:t>
      </w:r>
      <w:r w:rsidRPr="0082437C">
        <w:tab/>
        <w:t>an examination of other states which have implemented programs that have succ</w:t>
      </w:r>
      <w:r>
        <w:t xml:space="preserve">essfully addressed </w:t>
      </w:r>
      <w:r w:rsidRPr="0010398F">
        <w:t>depression, anxiety, stress, or other psychological or emotional tension, trauma</w:t>
      </w:r>
      <w:r>
        <w:t>,</w:t>
      </w:r>
      <w:r w:rsidRPr="0010398F">
        <w:t xml:space="preserve"> or disorder</w:t>
      </w:r>
      <w:r>
        <w:t xml:space="preserve"> among public school students and reduced the number of students experiencing such difficulties; and</w:t>
      </w:r>
    </w:p>
    <w:p w:rsidR="00841A3D" w:rsidRPr="0082437C" w:rsidRDefault="00841A3D" w:rsidP="00841A3D">
      <w:r>
        <w:tab/>
        <w:t>f</w:t>
      </w:r>
      <w:r w:rsidRPr="0082437C">
        <w:t>.</w:t>
      </w:r>
      <w:r w:rsidRPr="0082437C">
        <w:tab/>
        <w:t>any other proposals that the task force determines would</w:t>
      </w:r>
      <w:r>
        <w:t xml:space="preserve"> provide for increased access to high-quality mental health programs and services by public school students</w:t>
      </w:r>
      <w:r w:rsidRPr="0082437C">
        <w:t>.</w:t>
      </w:r>
    </w:p>
    <w:p w:rsidR="00841A3D" w:rsidRPr="0082437C" w:rsidRDefault="00841A3D" w:rsidP="00841A3D"/>
    <w:p w:rsidR="00841A3D" w:rsidRPr="0082437C" w:rsidRDefault="00841A3D" w:rsidP="00841A3D">
      <w:pPr>
        <w:tabs>
          <w:tab w:val="clear" w:pos="1440"/>
          <w:tab w:val="left" w:pos="1080"/>
        </w:tabs>
      </w:pPr>
      <w:r w:rsidRPr="0082437C">
        <w:tab/>
        <w:t>6.</w:t>
      </w:r>
      <w:r w:rsidRPr="0082437C">
        <w:tab/>
        <w:t>a.</w:t>
      </w:r>
      <w:r>
        <w:tab/>
      </w:r>
      <w:r w:rsidRPr="0082437C">
        <w:t xml:space="preserve">The task force shall issue a final report of its findings and recommendations to the Governor, and to the Legislature pursuant to section 2 of P.L.1991, c.164 (C.52:14-19.1), no later than one year after the task force organizes.  </w:t>
      </w:r>
    </w:p>
    <w:p w:rsidR="00841A3D" w:rsidRPr="0082437C" w:rsidRDefault="00841A3D" w:rsidP="00841A3D">
      <w:r w:rsidRPr="0082437C">
        <w:tab/>
        <w:t>b.</w:t>
      </w:r>
      <w:r w:rsidRPr="0082437C">
        <w:tab/>
        <w:t>The task force shall expire 30 days after the issuance of its final report.</w:t>
      </w:r>
    </w:p>
    <w:p w:rsidR="00841A3D" w:rsidRPr="0082437C" w:rsidRDefault="00841A3D" w:rsidP="00841A3D"/>
    <w:p w:rsidR="00841A3D" w:rsidRPr="0082437C" w:rsidRDefault="00841A3D" w:rsidP="00841A3D">
      <w:r w:rsidRPr="0082437C">
        <w:tab/>
        <w:t>7.</w:t>
      </w:r>
      <w:r w:rsidRPr="0082437C">
        <w:tab/>
        <w:t>This act shall take effect immediately.</w:t>
      </w:r>
    </w:p>
    <w:sectPr w:rsidR="00841A3D" w:rsidRPr="0082437C" w:rsidSect="00F91B2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F94" w:rsidRDefault="00AE5F94">
      <w:r>
        <w:separator/>
      </w:r>
    </w:p>
  </w:endnote>
  <w:endnote w:type="continuationSeparator" w:id="0">
    <w:p w:rsidR="00AE5F94" w:rsidRDefault="00AE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043" w:rsidRDefault="007D14FB" w:rsidP="007D14FB">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F94" w:rsidRDefault="00AE5F94">
      <w:r>
        <w:separator/>
      </w:r>
    </w:p>
  </w:footnote>
  <w:footnote w:type="continuationSeparator" w:id="0">
    <w:p w:rsidR="00AE5F94" w:rsidRDefault="00AE5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2E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1B23" w:rsidRDefault="00F91B23" w:rsidP="00F91B23">
    <w:pPr>
      <w:pStyle w:val="bpuHeadSpon"/>
    </w:pPr>
    <w:r w:rsidRPr="00F91B23">
      <w:rPr>
        <w:rStyle w:val="bpuHeadSponChar"/>
      </w:rPr>
      <w:t>S555</w:t>
    </w:r>
    <w:r>
      <w:t xml:space="preserve"> CODEY, BEACH</w:t>
    </w:r>
  </w:p>
  <w:p w:rsidR="00F91B23" w:rsidRDefault="00F91B23" w:rsidP="00F91B23">
    <w:pPr>
      <w:pStyle w:val="bpuHeadSpon"/>
    </w:pPr>
    <w:r>
      <w:fldChar w:fldCharType="begin"/>
    </w:r>
    <w:r>
      <w:instrText xml:space="preserve"> PAGE  \* MERGEFORMAT </w:instrText>
    </w:r>
    <w:r>
      <w:fldChar w:fldCharType="separate"/>
    </w:r>
    <w:r w:rsidR="00DE2E9D">
      <w:rPr>
        <w:noProof/>
      </w:rPr>
      <w:t>3</w:t>
    </w:r>
    <w:r>
      <w:fldChar w:fldCharType="end"/>
    </w:r>
  </w:p>
  <w:p w:rsidR="00F91B23" w:rsidRPr="00AF575C" w:rsidRDefault="00F91B23" w:rsidP="00F91B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1B23" w:rsidRDefault="00F91B23" w:rsidP="00F91B23">
    <w:pPr>
      <w:pStyle w:val="bpuHeadSpon"/>
    </w:pPr>
    <w:r w:rsidRPr="00F91B23">
      <w:rPr>
        <w:rStyle w:val="bpuHeadSponChar"/>
      </w:rPr>
      <w:t>S555</w:t>
    </w:r>
    <w:r>
      <w:t xml:space="preserve"> CODEY, BEACH</w:t>
    </w:r>
  </w:p>
  <w:p w:rsidR="00F91B23" w:rsidRDefault="00F91B23" w:rsidP="00F91B23">
    <w:pPr>
      <w:pStyle w:val="bpuHeadSpon"/>
    </w:pPr>
    <w:r>
      <w:fldChar w:fldCharType="begin"/>
    </w:r>
    <w:r>
      <w:instrText xml:space="preserve"> PAGE  \* MERGEFORMAT </w:instrText>
    </w:r>
    <w:r>
      <w:fldChar w:fldCharType="separate"/>
    </w:r>
    <w:r w:rsidR="00DE2E9D">
      <w:rPr>
        <w:noProof/>
      </w:rPr>
      <w:t>2</w:t>
    </w:r>
    <w:r>
      <w:fldChar w:fldCharType="end"/>
    </w:r>
  </w:p>
  <w:p w:rsidR="00F91B23" w:rsidRDefault="00F91B23" w:rsidP="00F91B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D75AD"/>
    <w:multiLevelType w:val="hybridMultilevel"/>
    <w:tmpl w:val="59BE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F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EF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68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68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0F68"/>
    <w:rsid w:val="002E1440"/>
    <w:rsid w:val="002E2980"/>
    <w:rsid w:val="00304565"/>
    <w:rsid w:val="00307F11"/>
    <w:rsid w:val="0031075B"/>
    <w:rsid w:val="00317C73"/>
    <w:rsid w:val="003212E6"/>
    <w:rsid w:val="00333EF1"/>
    <w:rsid w:val="00340B4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07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E94"/>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04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4FB"/>
    <w:rsid w:val="007F02BF"/>
    <w:rsid w:val="007F2A14"/>
    <w:rsid w:val="0080085C"/>
    <w:rsid w:val="00802AF0"/>
    <w:rsid w:val="00806253"/>
    <w:rsid w:val="00820A1D"/>
    <w:rsid w:val="00841A3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CDF"/>
    <w:rsid w:val="00A7050B"/>
    <w:rsid w:val="00A721B4"/>
    <w:rsid w:val="00A72513"/>
    <w:rsid w:val="00A95220"/>
    <w:rsid w:val="00AA2A56"/>
    <w:rsid w:val="00AA3B15"/>
    <w:rsid w:val="00AA6194"/>
    <w:rsid w:val="00AA64D0"/>
    <w:rsid w:val="00AB4C5C"/>
    <w:rsid w:val="00AC4B4B"/>
    <w:rsid w:val="00AD7C41"/>
    <w:rsid w:val="00AE1E57"/>
    <w:rsid w:val="00AE5F94"/>
    <w:rsid w:val="00AF6ECE"/>
    <w:rsid w:val="00B00B00"/>
    <w:rsid w:val="00B034C1"/>
    <w:rsid w:val="00B0560C"/>
    <w:rsid w:val="00B07DA6"/>
    <w:rsid w:val="00B11520"/>
    <w:rsid w:val="00B14011"/>
    <w:rsid w:val="00B14D35"/>
    <w:rsid w:val="00B211F7"/>
    <w:rsid w:val="00B21C53"/>
    <w:rsid w:val="00B23EFE"/>
    <w:rsid w:val="00B24336"/>
    <w:rsid w:val="00B3656D"/>
    <w:rsid w:val="00B65BA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2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E39"/>
    <w:rsid w:val="00DE2E9D"/>
    <w:rsid w:val="00DF4E47"/>
    <w:rsid w:val="00E0012A"/>
    <w:rsid w:val="00E025E4"/>
    <w:rsid w:val="00E03582"/>
    <w:rsid w:val="00E05DFC"/>
    <w:rsid w:val="00E33D7F"/>
    <w:rsid w:val="00E44D94"/>
    <w:rsid w:val="00E500AD"/>
    <w:rsid w:val="00E529DF"/>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B23"/>
    <w:rsid w:val="00F95319"/>
    <w:rsid w:val="00FB3056"/>
    <w:rsid w:val="00FB309C"/>
    <w:rsid w:val="00FB3C7C"/>
    <w:rsid w:val="00FB6E52"/>
    <w:rsid w:val="00FC5994"/>
    <w:rsid w:val="00FD2897"/>
    <w:rsid w:val="00FD4421"/>
    <w:rsid w:val="00FD4591"/>
    <w:rsid w:val="00FD5A6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F0713B-ED12-4F5B-AE6D-E45AB588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41A3D"/>
    <w:pPr>
      <w:ind w:left="720"/>
      <w:contextualSpacing/>
    </w:pPr>
  </w:style>
  <w:style w:type="character" w:styleId="LineNumber">
    <w:name w:val="line number"/>
    <w:basedOn w:val="DefaultParagraphFont"/>
    <w:semiHidden/>
    <w:unhideWhenUsed/>
    <w:rsid w:val="00F91B23"/>
  </w:style>
  <w:style w:type="paragraph" w:styleId="BalloonText">
    <w:name w:val="Balloon Text"/>
    <w:basedOn w:val="Normal"/>
    <w:link w:val="BalloonTextChar"/>
    <w:semiHidden/>
    <w:unhideWhenUsed/>
    <w:rsid w:val="00B65B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5B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297F4-A77C-4DD4-8A71-AFE41F2CE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828</Words>
  <Characters>4320</Characters>
  <Application>Microsoft Office Word</Application>
  <DocSecurity>0</DocSecurity>
  <Lines>119</Lines>
  <Paragraphs>36</Paragraphs>
  <ScaleCrop>false</ScaleCrop>
  <HeadingPairs>
    <vt:vector size="2" baseType="variant">
      <vt:variant>
        <vt:lpstr>Title</vt:lpstr>
      </vt:variant>
      <vt:variant>
        <vt:i4>1</vt:i4>
      </vt:variant>
    </vt:vector>
  </HeadingPairs>
  <TitlesOfParts>
    <vt:vector size="1" baseType="lpstr">
      <vt:lpstr>S555 TR</vt:lpstr>
    </vt:vector>
  </TitlesOfParts>
  <Manager>R224</Manager>
  <Company>OFFICE of LEGISLATIVE SERVICES</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S555 TR</dc:title>
  <dc:creator>Senator  CODEY, Senator  BEACH</dc:creator>
  <cp:keywords>S555|3|ER |315|0|315|!|0|</cp:keywords>
  <dc:description>PREFILED 2020_x000d_
T/R 3/9/21</dc:description>
  <cp:lastModifiedBy>Franks, Denise</cp:lastModifiedBy>
  <cp:revision>2</cp:revision>
  <cp:lastPrinted>2021-03-10T14:47:00Z</cp:lastPrinted>
  <dcterms:created xsi:type="dcterms:W3CDTF">2021-03-10T16:24:00Z</dcterms:created>
  <dcterms:modified xsi:type="dcterms:W3CDTF">2021-03-10T16:24:00Z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