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5B0" w:rsidRDefault="005675B0" w:rsidP="005675B0">
      <w:pPr>
        <w:pStyle w:val="bpuBill"/>
      </w:pPr>
      <w:bookmarkStart w:id="0" w:name="bpuFrontPg"/>
      <w:bookmarkStart w:id="1" w:name="_GoBack"/>
      <w:bookmarkEnd w:id="0"/>
      <w:bookmarkEnd w:id="1"/>
      <w:r>
        <w:t xml:space="preserve">SENATE, No. 560 </w:t>
      </w:r>
    </w:p>
    <w:p w:rsidR="005675B0" w:rsidRPr="005675B0" w:rsidRDefault="005675B0" w:rsidP="005675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634" r:id="rId8"/>
        </w:object>
      </w:r>
    </w:p>
    <w:p w:rsidR="005675B0" w:rsidRDefault="005675B0" w:rsidP="005675B0">
      <w:pPr>
        <w:pStyle w:val="bpuState"/>
      </w:pPr>
      <w:r>
        <w:t>STATE OF NEW JERSEY</w:t>
      </w:r>
    </w:p>
    <w:p w:rsidR="005675B0" w:rsidRDefault="005675B0" w:rsidP="005675B0">
      <w:pPr>
        <w:pStyle w:val="bpuLegislature"/>
      </w:pPr>
      <w:r>
        <w:t>219th LEGISLATURE</w:t>
      </w:r>
    </w:p>
    <w:p w:rsidR="005675B0" w:rsidRDefault="005675B0" w:rsidP="005675B0">
      <w:pPr>
        <w:pStyle w:val="bpuWpGraphic"/>
      </w:pPr>
      <w:r>
        <w:object w:dxaOrig="8985" w:dyaOrig="255">
          <v:shape id="_x0000_i1026" type="#_x0000_t75" style="width:6in;height:11.9pt" o:ole="">
            <v:imagedata r:id="rId7" o:title=""/>
          </v:shape>
          <o:OLEObject Type="Embed" ProgID="WPWin6.1" ShapeID="_x0000_i1026" DrawAspect="Content" ObjectID="_1640097635" r:id="rId9"/>
        </w:object>
      </w:r>
      <w:r>
        <w:t xml:space="preserve">  </w:t>
      </w:r>
    </w:p>
    <w:p w:rsidR="005675B0" w:rsidRDefault="005675B0" w:rsidP="005675B0">
      <w:pPr>
        <w:pStyle w:val="bpuIntro"/>
      </w:pPr>
      <w:r>
        <w:t>PRE-FILED FOR INTRODUCTION IN THE 2020 SESSION</w:t>
      </w:r>
    </w:p>
    <w:p w:rsidR="005675B0" w:rsidRDefault="005675B0" w:rsidP="005675B0">
      <w:pPr>
        <w:pStyle w:val="bpuIntro"/>
      </w:pPr>
    </w:p>
    <w:p w:rsidR="005675B0" w:rsidRDefault="005675B0" w:rsidP="005675B0">
      <w:pPr>
        <w:pStyle w:val="bpuIntro"/>
        <w:sectPr w:rsidR="005675B0" w:rsidSect="005675B0">
          <w:headerReference w:type="even" r:id="rId10"/>
          <w:headerReference w:type="default" r:id="rId11"/>
          <w:pgSz w:w="12240" w:h="20160" w:code="5"/>
          <w:pgMar w:top="2160" w:right="1440" w:bottom="1440" w:left="1440" w:header="720" w:footer="720" w:gutter="0"/>
          <w:pgNumType w:start="1"/>
          <w:cols w:space="720"/>
          <w:docGrid w:linePitch="360"/>
        </w:sectPr>
      </w:pPr>
    </w:p>
    <w:p w:rsidR="005675B0" w:rsidRDefault="005675B0" w:rsidP="005675B0">
      <w:pPr>
        <w:pStyle w:val="bpuIntro"/>
      </w:pPr>
    </w:p>
    <w:p w:rsidR="005675B0" w:rsidRDefault="005675B0" w:rsidP="005675B0">
      <w:pPr>
        <w:pStyle w:val="bpuSponsor"/>
      </w:pPr>
      <w:r>
        <w:t>Sponsored by:</w:t>
      </w:r>
    </w:p>
    <w:p w:rsidR="005675B0" w:rsidRDefault="005675B0" w:rsidP="005675B0">
      <w:pPr>
        <w:pStyle w:val="bpuSponsor"/>
      </w:pPr>
      <w:r>
        <w:t>Senator  FRED H. MADDEN, JR.</w:t>
      </w:r>
    </w:p>
    <w:p w:rsidR="005675B0" w:rsidRDefault="005675B0" w:rsidP="005675B0">
      <w:pPr>
        <w:pStyle w:val="bpuSponsor"/>
      </w:pPr>
      <w:r>
        <w:t>District 4 (Camden and Gloucester)</w:t>
      </w:r>
    </w:p>
    <w:p w:rsidR="005675B0" w:rsidRDefault="005675B0" w:rsidP="005675B0">
      <w:pPr>
        <w:pStyle w:val="bpuSponsor"/>
      </w:pPr>
      <w:r>
        <w:t>Senator  VIN GOPAL</w:t>
      </w:r>
    </w:p>
    <w:p w:rsidR="005675B0" w:rsidRDefault="005675B0" w:rsidP="005675B0">
      <w:pPr>
        <w:pStyle w:val="bpuSponsor"/>
      </w:pPr>
      <w:r>
        <w:t>District 11 (Monmouth)</w:t>
      </w:r>
    </w:p>
    <w:p w:rsidR="005675B0" w:rsidRDefault="005675B0" w:rsidP="005675B0">
      <w:pPr>
        <w:pStyle w:val="bpuSponsor"/>
      </w:pPr>
    </w:p>
    <w:p w:rsidR="005675B0" w:rsidRDefault="005675B0" w:rsidP="005675B0">
      <w:pPr>
        <w:pStyle w:val="bpuSponsor"/>
      </w:pPr>
      <w:r>
        <w:t>Co-Sponsored by:</w:t>
      </w:r>
    </w:p>
    <w:p w:rsidR="005675B0" w:rsidRPr="005675B0" w:rsidRDefault="005675B0" w:rsidP="005675B0">
      <w:pPr>
        <w:pStyle w:val="bpuSponsor"/>
      </w:pPr>
      <w:r w:rsidRPr="005675B0">
        <w:t>Senator Greenstein</w:t>
      </w:r>
    </w:p>
    <w:p w:rsidR="005675B0" w:rsidRDefault="005675B0" w:rsidP="005675B0">
      <w:pPr>
        <w:pStyle w:val="bpuSponsor"/>
      </w:pPr>
    </w:p>
    <w:p w:rsidR="005675B0" w:rsidRDefault="005675B0" w:rsidP="005675B0">
      <w:pPr>
        <w:pStyle w:val="bpuSponsor"/>
      </w:pPr>
    </w:p>
    <w:p w:rsidR="005675B0" w:rsidRDefault="005675B0" w:rsidP="005675B0"/>
    <w:p w:rsidR="005675B0" w:rsidRPr="005675B0" w:rsidRDefault="005675B0" w:rsidP="005675B0"/>
    <w:p w:rsidR="005675B0" w:rsidRDefault="005675B0" w:rsidP="005675B0">
      <w:pPr>
        <w:pStyle w:val="bpuSponsor"/>
      </w:pPr>
      <w:r>
        <w:t>SYNOPSIS</w:t>
      </w:r>
    </w:p>
    <w:p w:rsidR="005675B0" w:rsidRDefault="005675B0" w:rsidP="005675B0">
      <w:pPr>
        <w:pStyle w:val="bpuNormText"/>
      </w:pPr>
      <w:r>
        <w:tab/>
        <w:t xml:space="preserve">Eliminates eligibility time limit on tuition benefits for spouses of certain public safety workers killed in performance of their duties. </w:t>
      </w:r>
    </w:p>
    <w:p w:rsidR="005675B0" w:rsidRDefault="005675B0" w:rsidP="005675B0">
      <w:pPr>
        <w:pStyle w:val="bpuNormText"/>
      </w:pPr>
    </w:p>
    <w:p w:rsidR="005675B0" w:rsidRDefault="005675B0" w:rsidP="005675B0">
      <w:pPr>
        <w:pStyle w:val="bpuSponsor"/>
      </w:pPr>
      <w:r>
        <w:t xml:space="preserve">CURRENT VERSION OF TEXT </w:t>
      </w:r>
    </w:p>
    <w:p w:rsidR="005675B0" w:rsidRDefault="005675B0" w:rsidP="005675B0">
      <w:pPr>
        <w:pStyle w:val="bpuNormText"/>
      </w:pPr>
      <w:r>
        <w:tab/>
        <w:t>Introduced Pending Technical Review by Legislative Counsel.</w:t>
      </w:r>
    </w:p>
    <w:p w:rsidR="005675B0" w:rsidRDefault="005675B0" w:rsidP="005675B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675B0" w:rsidRDefault="005675B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75B0" w:rsidSect="005675B0">
          <w:type w:val="continuous"/>
          <w:pgSz w:w="12240" w:h="20160" w:code="5"/>
          <w:pgMar w:top="2160" w:right="2275" w:bottom="1440" w:left="2275" w:header="72" w:footer="720" w:gutter="0"/>
          <w:pgNumType w:start="1"/>
          <w:cols w:space="720"/>
          <w:docGrid w:linePitch="360"/>
        </w:sectPr>
      </w:pPr>
    </w:p>
    <w:p w:rsidR="00701B3C" w:rsidRPr="00677316" w:rsidRDefault="00701B3C" w:rsidP="00701B3C">
      <w:pPr>
        <w:pStyle w:val="HangingAnAct"/>
        <w:rPr>
          <w:rStyle w:val="HangingAnActChar"/>
        </w:rPr>
      </w:pPr>
      <w:r w:rsidRPr="00701B3C">
        <w:rPr>
          <w:rStyle w:val="BillHead"/>
        </w:rPr>
        <w:lastRenderedPageBreak/>
        <w:t>An Act</w:t>
      </w:r>
      <w:r w:rsidRPr="006B7FA7">
        <w:rPr>
          <w:rStyle w:val="HangingAnActChar"/>
        </w:rPr>
        <w:t xml:space="preserve"> </w:t>
      </w:r>
      <w:r>
        <w:t>concerning eligibility for certain tuition benefits and amending N.J.S. 18A:71B-23.</w:t>
      </w:r>
    </w:p>
    <w:p w:rsidR="00701B3C" w:rsidRPr="00D71D68" w:rsidRDefault="00701B3C" w:rsidP="00701B3C"/>
    <w:p w:rsidR="00701B3C" w:rsidRPr="00AA7880" w:rsidRDefault="00701B3C" w:rsidP="00701B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01B3C" w:rsidRDefault="00701B3C" w:rsidP="00701B3C"/>
    <w:p w:rsidR="00701B3C" w:rsidRDefault="00701B3C" w:rsidP="00701B3C">
      <w:r>
        <w:tab/>
        <w:t>1.</w:t>
      </w:r>
      <w:r>
        <w:tab/>
        <w:t>N.J.S. 18A:71B-23 is amended to read as follows:</w:t>
      </w:r>
    </w:p>
    <w:p w:rsidR="00701B3C" w:rsidRDefault="00701B3C" w:rsidP="00701B3C">
      <w:r>
        <w:tab/>
        <w:t>18A:71B-23. Any child or surviving spouse of a member or officer of a New Jersey volunteer fire company, volunteer first aid or rescue squad or municipal fire, police, county police or park police department, State fire service or of the division of State police, or of a permanent, active and full-time officer employee of this State or any political subdivision thereof holding the following titles: State investigator, correction officer, recruit, senior correction officer, sergeant, lieutenant, captain, correction officer duty keeper, court attendant and sheriff's officer, court attendant and sheriff's officer lieutenant, court attendant and sheriff's officer captain, court attendant and sheriff's officer deputy chief, prosecutor's detective, prosecutor's investigator, narcotics officer, marine patrolman, senior marine patrolman, principal marine patrolman, chief, bureau of marine law enforcement, or who is an inspector, assistant, technician, supervisor or superintendent with respect to the enforcement and regulation of weights and measures, or civil defense or disaster control worker, which member, officer or worker was killed in the performance of his duties as a member of such company, squad or fire or police department or division, or worker in a civil defense or disaster control unit, upon such child or surviving spouse being accepted to pursue a course of undergraduate study in any public institution of higher education of this State, as enumerated in N.J.S.18A:62-1, shall, while enrolled as an undergraduate student in good standing at the institution, have the tuition paid by the State; or upon that child or surviving spouse being accepted to pursue a course of undergraduate study at any independent institution of higher education located in the State, shall, while enrolled as an undergraduate in good standing at that independent institution of higher education, have that part of the tuition which is not more than the highest tuition charged at the public institutions of higher education in this State, enumerated in N.J.S.18A:62-1, paid by the State.</w:t>
      </w:r>
    </w:p>
    <w:p w:rsidR="00701B3C" w:rsidRDefault="00701B3C" w:rsidP="00701B3C">
      <w:r>
        <w:tab/>
        <w:t xml:space="preserve">Eligibility for this program shall be limited to a period of </w:t>
      </w:r>
      <w:r w:rsidRPr="00B263CF">
        <w:rPr>
          <w:rFonts w:ascii="Albertus Extra Bold" w:hAnsi="Albertus Extra Bold"/>
          <w:b/>
        </w:rPr>
        <w:t>[</w:t>
      </w:r>
      <w:r>
        <w:t>eight years from the date of death of the member, officer of worker, in the case of a surviving spouse, and</w:t>
      </w:r>
      <w:r w:rsidRPr="00B263CF">
        <w:rPr>
          <w:rFonts w:ascii="Albertus Extra Bold" w:hAnsi="Albertus Extra Bold"/>
          <w:b/>
        </w:rPr>
        <w:t>]</w:t>
      </w:r>
      <w:r>
        <w:t xml:space="preserve"> eight years following  graduation from  high  school,  in  the  case of  a  child,  pursuant to  rules and </w:t>
      </w:r>
    </w:p>
    <w:p w:rsidR="00701B3C" w:rsidRPr="00B263CF" w:rsidRDefault="00701B3C" w:rsidP="00701B3C">
      <w:pPr>
        <w:rPr>
          <w:u w:val="single"/>
        </w:rPr>
      </w:pPr>
      <w:r>
        <w:t xml:space="preserve">regulations established by the authority.  </w:t>
      </w:r>
      <w:r w:rsidRPr="00B263CF">
        <w:rPr>
          <w:u w:val="single"/>
        </w:rPr>
        <w:t>There shall be no time limit on eligibility for this program in t</w:t>
      </w:r>
      <w:r>
        <w:rPr>
          <w:u w:val="single"/>
        </w:rPr>
        <w:t>he case of a surviving spouse.</w:t>
      </w:r>
    </w:p>
    <w:p w:rsidR="00701B3C" w:rsidRDefault="00701B3C" w:rsidP="00701B3C">
      <w:r>
        <w:t>(</w:t>
      </w:r>
      <w:proofErr w:type="spellStart"/>
      <w:r>
        <w:t>cf</w:t>
      </w:r>
      <w:proofErr w:type="spellEnd"/>
      <w:r>
        <w:t>: N.J.S. 18A:71B-23)</w:t>
      </w:r>
      <w:r w:rsidR="005675B0">
        <w:t xml:space="preserve"> </w:t>
      </w:r>
      <w:r w:rsidR="005675B0">
        <w:br w:type="page"/>
      </w:r>
    </w:p>
    <w:p w:rsidR="00701B3C" w:rsidRPr="00D71D68" w:rsidRDefault="00701B3C" w:rsidP="00701B3C">
      <w:r>
        <w:lastRenderedPageBreak/>
        <w:tab/>
        <w:t>2.</w:t>
      </w:r>
      <w:r>
        <w:tab/>
        <w:t>This act shall take effect immediately.</w:t>
      </w:r>
    </w:p>
    <w:p w:rsidR="00701B3C" w:rsidRDefault="00701B3C" w:rsidP="00701B3C"/>
    <w:p w:rsidR="00701B3C" w:rsidRDefault="00701B3C" w:rsidP="00701B3C"/>
    <w:p w:rsidR="00701B3C" w:rsidRDefault="00701B3C" w:rsidP="00701B3C">
      <w:pPr>
        <w:jc w:val="center"/>
      </w:pPr>
      <w:r>
        <w:t>STATEMENT</w:t>
      </w:r>
    </w:p>
    <w:p w:rsidR="00701B3C" w:rsidRDefault="00701B3C" w:rsidP="00701B3C"/>
    <w:p w:rsidR="00420864" w:rsidRDefault="00420864" w:rsidP="00420864">
      <w:r>
        <w:tab/>
        <w:t>This bill eliminates the eligibility time limit on tuition benefits for spouses of certain public safety workers killed in the performance of their duties.</w:t>
      </w:r>
    </w:p>
    <w:p w:rsidR="00701B3C" w:rsidRPr="00E7752C" w:rsidRDefault="00420864" w:rsidP="00E7752C">
      <w:r>
        <w:tab/>
        <w:t>Under current law, the children or surviving spouses of certain public safety workers, such as members of police and fire departments, who are killed in the performance of their duties may be eligible for a higher education tuition benefit. To be eligible, the child or spouse must be enrolled in good standing at an undergraduate program in the State. The State will pay full tuition costs to a public institution of higher education and full or partial tuition costs to an independent institution of higher education. Current law limits eligibility to eight years following the death of the worker, in the case of a spouse, and eight years following high school graduation, in the case of a child.</w:t>
      </w:r>
    </w:p>
    <w:sectPr w:rsidR="00701B3C" w:rsidRPr="00E7752C" w:rsidSect="005675B0">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E7E" w:rsidRDefault="00213E7E">
      <w:r>
        <w:separator/>
      </w:r>
    </w:p>
  </w:endnote>
  <w:endnote w:type="continuationSeparator" w:id="0">
    <w:p w:rsidR="00213E7E" w:rsidRDefault="0021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5B0" w:rsidRPr="00921C91" w:rsidRDefault="005675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5B0" w:rsidRPr="00921C91" w:rsidRDefault="005675B0">
    <w:pPr>
      <w:pStyle w:val="Footer"/>
      <w:rPr>
        <w:szCs w:val="18"/>
      </w:rPr>
    </w:pPr>
  </w:p>
  <w:p w:rsidR="005675B0" w:rsidRPr="00921C91" w:rsidRDefault="005675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75B0" w:rsidRDefault="005675B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E7E" w:rsidRDefault="00213E7E">
      <w:r>
        <w:separator/>
      </w:r>
    </w:p>
  </w:footnote>
  <w:footnote w:type="continuationSeparator" w:id="0">
    <w:p w:rsidR="00213E7E" w:rsidRDefault="00213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02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75B0" w:rsidRDefault="005675B0" w:rsidP="005675B0">
    <w:pPr>
      <w:pStyle w:val="bpuHeadSpon"/>
    </w:pPr>
    <w:r w:rsidRPr="005675B0">
      <w:rPr>
        <w:rStyle w:val="bpuHeadSponChar"/>
      </w:rPr>
      <w:t>S560</w:t>
    </w:r>
    <w:r>
      <w:t xml:space="preserve"> MADDEN, GOPAL</w:t>
    </w:r>
  </w:p>
  <w:p w:rsidR="005675B0" w:rsidRDefault="005675B0" w:rsidP="005675B0">
    <w:pPr>
      <w:pStyle w:val="bpuHeadSpon"/>
    </w:pPr>
    <w:r>
      <w:fldChar w:fldCharType="begin"/>
    </w:r>
    <w:r>
      <w:instrText xml:space="preserve"> PAGE  \* MERGEFORMAT </w:instrText>
    </w:r>
    <w:r>
      <w:fldChar w:fldCharType="separate"/>
    </w:r>
    <w:r w:rsidR="008B020C">
      <w:rPr>
        <w:noProof/>
      </w:rPr>
      <w:t>3</w:t>
    </w:r>
    <w:r>
      <w:fldChar w:fldCharType="end"/>
    </w:r>
  </w:p>
  <w:p w:rsidR="005675B0" w:rsidRPr="00AF575C" w:rsidRDefault="005675B0" w:rsidP="005675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75B0" w:rsidRDefault="005675B0" w:rsidP="005675B0">
    <w:pPr>
      <w:pStyle w:val="bpuHeadSpon"/>
    </w:pPr>
    <w:r w:rsidRPr="005675B0">
      <w:rPr>
        <w:rStyle w:val="bpuHeadSponChar"/>
      </w:rPr>
      <w:t>S560</w:t>
    </w:r>
    <w:r>
      <w:t xml:space="preserve"> MADDEN, GOPAL</w:t>
    </w:r>
  </w:p>
  <w:p w:rsidR="005675B0" w:rsidRDefault="005675B0" w:rsidP="005675B0">
    <w:pPr>
      <w:pStyle w:val="bpuHeadSpon"/>
    </w:pPr>
    <w:r>
      <w:fldChar w:fldCharType="begin"/>
    </w:r>
    <w:r>
      <w:instrText xml:space="preserve"> PAGE  \* MERGEFORMAT </w:instrText>
    </w:r>
    <w:r>
      <w:fldChar w:fldCharType="separate"/>
    </w:r>
    <w:r w:rsidR="008B020C">
      <w:rPr>
        <w:noProof/>
      </w:rPr>
      <w:t>2</w:t>
    </w:r>
    <w:r>
      <w:fldChar w:fldCharType="end"/>
    </w:r>
  </w:p>
  <w:p w:rsidR="005675B0" w:rsidRDefault="005675B0" w:rsidP="005675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E7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E7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86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5B0"/>
    <w:rsid w:val="0057313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C1C"/>
    <w:rsid w:val="006C3B76"/>
    <w:rsid w:val="006C4542"/>
    <w:rsid w:val="006D65B4"/>
    <w:rsid w:val="006E36B4"/>
    <w:rsid w:val="006F4C44"/>
    <w:rsid w:val="006F652B"/>
    <w:rsid w:val="0070018A"/>
    <w:rsid w:val="00701B3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20C"/>
    <w:rsid w:val="008B313B"/>
    <w:rsid w:val="008B4545"/>
    <w:rsid w:val="008B6E84"/>
    <w:rsid w:val="008C6FA9"/>
    <w:rsid w:val="008D35C6"/>
    <w:rsid w:val="008D455C"/>
    <w:rsid w:val="008D62DB"/>
    <w:rsid w:val="008D7D82"/>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2E25"/>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C7962"/>
    <w:rsid w:val="00DD1E46"/>
    <w:rsid w:val="00DF4E47"/>
    <w:rsid w:val="00E0012A"/>
    <w:rsid w:val="00E025E4"/>
    <w:rsid w:val="00E03582"/>
    <w:rsid w:val="00E05DFC"/>
    <w:rsid w:val="00E33D7F"/>
    <w:rsid w:val="00E44D94"/>
    <w:rsid w:val="00E500AD"/>
    <w:rsid w:val="00E53E99"/>
    <w:rsid w:val="00E66E37"/>
    <w:rsid w:val="00E6739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9E38602-7A28-4912-889D-21DDFBBA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673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391"/>
    <w:rPr>
      <w:rFonts w:ascii="Segoe UI" w:hAnsi="Segoe UI" w:cs="Segoe UI"/>
      <w:spacing w:val="4"/>
      <w:sz w:val="18"/>
      <w:szCs w:val="18"/>
    </w:rPr>
  </w:style>
  <w:style w:type="character" w:styleId="LineNumber">
    <w:name w:val="line number"/>
    <w:basedOn w:val="DefaultParagraphFont"/>
    <w:semiHidden/>
    <w:unhideWhenUsed/>
    <w:rsid w:val="00567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8A902-BB44-473E-AD4D-01F3B6EF7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644</Words>
  <Characters>3496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S560</vt:lpstr>
    </vt:vector>
  </TitlesOfParts>
  <Manager>R230</Manager>
  <Company>OFFICE of LEGISLATIVE SERVICES</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S560</dc:title>
  <dc:creator>Senator  MADDEN, Senator  GOPAL</dc:creator>
  <cp:keywords>S560|3|EA |131|0|0|!|0|</cp:keywords>
  <dc:description>PREFILED 2020</dc:description>
  <cp:lastModifiedBy>Bektas, Brenda</cp:lastModifiedBy>
  <cp:revision>2</cp:revision>
  <cp:lastPrinted>2020-01-08T15:56:00Z</cp:lastPrinted>
  <dcterms:created xsi:type="dcterms:W3CDTF">2020-01-09T22:53:00Z</dcterms:created>
  <dcterms:modified xsi:type="dcterms:W3CDTF">2020-01-09T22:53:00Z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