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CD3" w:rsidRDefault="00062CD3" w:rsidP="00062CD3">
      <w:pPr>
        <w:pStyle w:val="bpuBill"/>
      </w:pPr>
      <w:bookmarkStart w:id="0" w:name="bpuFrontPg"/>
      <w:bookmarkStart w:id="1" w:name="_GoBack"/>
      <w:bookmarkEnd w:id="0"/>
      <w:bookmarkEnd w:id="1"/>
      <w:r>
        <w:t xml:space="preserve">SENATE, No. 562 </w:t>
      </w:r>
    </w:p>
    <w:p w:rsidR="00062CD3" w:rsidRPr="00062CD3" w:rsidRDefault="00062CD3" w:rsidP="00062C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580" r:id="rId8"/>
        </w:object>
      </w:r>
    </w:p>
    <w:p w:rsidR="00062CD3" w:rsidRDefault="00062CD3" w:rsidP="00062CD3">
      <w:pPr>
        <w:pStyle w:val="bpuState"/>
      </w:pPr>
      <w:r>
        <w:t>STATE OF NEW JERSEY</w:t>
      </w:r>
    </w:p>
    <w:p w:rsidR="00062CD3" w:rsidRDefault="00062CD3" w:rsidP="00062CD3">
      <w:pPr>
        <w:pStyle w:val="bpuLegislature"/>
      </w:pPr>
      <w:r>
        <w:t>219th LEGISLATURE</w:t>
      </w:r>
    </w:p>
    <w:p w:rsidR="00062CD3" w:rsidRDefault="00062CD3" w:rsidP="00062CD3">
      <w:pPr>
        <w:pStyle w:val="bpuWpGraphic"/>
      </w:pPr>
      <w:r>
        <w:object w:dxaOrig="8985" w:dyaOrig="255">
          <v:shape id="_x0000_i1026" type="#_x0000_t75" style="width:6in;height:11.9pt" o:ole="">
            <v:imagedata r:id="rId7" o:title=""/>
          </v:shape>
          <o:OLEObject Type="Embed" ProgID="WPWin6.1" ShapeID="_x0000_i1026" DrawAspect="Content" ObjectID="_1640097581" r:id="rId9"/>
        </w:object>
      </w:r>
      <w:r>
        <w:t xml:space="preserve">  </w:t>
      </w:r>
    </w:p>
    <w:p w:rsidR="00062CD3" w:rsidRDefault="00062CD3" w:rsidP="00062CD3">
      <w:pPr>
        <w:pStyle w:val="bpuIntro"/>
      </w:pPr>
      <w:r>
        <w:t>PRE-FILED FOR INTRODUCTION IN THE 2020 SESSION</w:t>
      </w:r>
    </w:p>
    <w:p w:rsidR="00062CD3" w:rsidRDefault="00062CD3" w:rsidP="00062CD3">
      <w:pPr>
        <w:pStyle w:val="bpuIntro"/>
      </w:pPr>
    </w:p>
    <w:p w:rsidR="00062CD3" w:rsidRDefault="00062CD3" w:rsidP="00062CD3">
      <w:pPr>
        <w:pStyle w:val="bpuIntro"/>
        <w:sectPr w:rsidR="00062CD3" w:rsidSect="00062CD3">
          <w:headerReference w:type="even" r:id="rId10"/>
          <w:headerReference w:type="default" r:id="rId11"/>
          <w:pgSz w:w="12240" w:h="20160" w:code="5"/>
          <w:pgMar w:top="2160" w:right="1440" w:bottom="1440" w:left="1440" w:header="720" w:footer="720" w:gutter="0"/>
          <w:pgNumType w:start="1"/>
          <w:cols w:space="720"/>
          <w:docGrid w:linePitch="360"/>
        </w:sectPr>
      </w:pPr>
    </w:p>
    <w:p w:rsidR="00062CD3" w:rsidRDefault="00062CD3" w:rsidP="00062CD3">
      <w:pPr>
        <w:pStyle w:val="bpuIntro"/>
      </w:pPr>
    </w:p>
    <w:p w:rsidR="00062CD3" w:rsidRDefault="00062CD3" w:rsidP="00062CD3">
      <w:pPr>
        <w:pStyle w:val="bpuSponsor"/>
      </w:pPr>
      <w:r>
        <w:t>Sponsored by:</w:t>
      </w:r>
    </w:p>
    <w:p w:rsidR="00062CD3" w:rsidRDefault="00062CD3" w:rsidP="00062CD3">
      <w:pPr>
        <w:pStyle w:val="bpuSponsor"/>
      </w:pPr>
      <w:r>
        <w:t>Senator  FRED H. MADDEN, JR.</w:t>
      </w:r>
    </w:p>
    <w:p w:rsidR="00062CD3" w:rsidRDefault="00062CD3" w:rsidP="00062CD3">
      <w:pPr>
        <w:pStyle w:val="bpuSponsor"/>
      </w:pPr>
      <w:r>
        <w:t>District 4 (Camden and Gloucester)</w:t>
      </w:r>
    </w:p>
    <w:p w:rsidR="00062CD3" w:rsidRDefault="00062CD3" w:rsidP="00062CD3">
      <w:pPr>
        <w:pStyle w:val="bpuSponsor"/>
      </w:pPr>
      <w:r>
        <w:t>Senator  DAWN MARIE ADDIEGO</w:t>
      </w:r>
    </w:p>
    <w:p w:rsidR="00062CD3" w:rsidRDefault="00062CD3" w:rsidP="00062CD3">
      <w:pPr>
        <w:pStyle w:val="bpuSponsor"/>
      </w:pPr>
      <w:r>
        <w:t>District 8 (Atlantic, Burlington and Camden)</w:t>
      </w:r>
    </w:p>
    <w:p w:rsidR="00062CD3" w:rsidRDefault="00062CD3" w:rsidP="00062CD3">
      <w:pPr>
        <w:pStyle w:val="bpuSponsor"/>
      </w:pPr>
    </w:p>
    <w:p w:rsidR="00062CD3" w:rsidRDefault="00062CD3" w:rsidP="00062CD3">
      <w:pPr>
        <w:pStyle w:val="bpuSponsor"/>
      </w:pPr>
      <w:r>
        <w:t>Co-Sponsored by:</w:t>
      </w:r>
    </w:p>
    <w:p w:rsidR="00062CD3" w:rsidRPr="00062CD3" w:rsidRDefault="00062CD3" w:rsidP="00062CD3">
      <w:pPr>
        <w:pStyle w:val="bpuSponsor"/>
      </w:pPr>
      <w:r w:rsidRPr="00062CD3">
        <w:t xml:space="preserve">Senator </w:t>
      </w:r>
      <w:proofErr w:type="spellStart"/>
      <w:r w:rsidRPr="00062CD3">
        <w:t>Diegnan</w:t>
      </w:r>
      <w:proofErr w:type="spellEnd"/>
    </w:p>
    <w:p w:rsidR="00062CD3" w:rsidRDefault="00062CD3" w:rsidP="00062CD3">
      <w:pPr>
        <w:pStyle w:val="bpuSponsor"/>
      </w:pPr>
    </w:p>
    <w:p w:rsidR="00062CD3" w:rsidRDefault="00062CD3" w:rsidP="00062CD3"/>
    <w:p w:rsidR="00062CD3" w:rsidRPr="00062CD3" w:rsidRDefault="00062CD3" w:rsidP="00062CD3"/>
    <w:p w:rsidR="00062CD3" w:rsidRDefault="00062CD3" w:rsidP="00062CD3">
      <w:pPr>
        <w:pStyle w:val="bpuSponsor"/>
      </w:pPr>
    </w:p>
    <w:p w:rsidR="00062CD3" w:rsidRDefault="00062CD3" w:rsidP="00062CD3">
      <w:pPr>
        <w:pStyle w:val="bpuSponsor"/>
      </w:pPr>
      <w:r>
        <w:t>SYNOPSIS</w:t>
      </w:r>
    </w:p>
    <w:p w:rsidR="00062CD3" w:rsidRDefault="00062CD3" w:rsidP="00062CD3">
      <w:pPr>
        <w:pStyle w:val="bpuNormText"/>
      </w:pPr>
      <w:r>
        <w:tab/>
        <w:t xml:space="preserve">Increases certain penalties for violations of wage and hour law. </w:t>
      </w:r>
    </w:p>
    <w:p w:rsidR="00062CD3" w:rsidRDefault="00062CD3" w:rsidP="00062CD3">
      <w:pPr>
        <w:pStyle w:val="bpuNormText"/>
      </w:pPr>
    </w:p>
    <w:p w:rsidR="00062CD3" w:rsidRDefault="00062CD3" w:rsidP="00062CD3">
      <w:pPr>
        <w:pStyle w:val="bpuSponsor"/>
      </w:pPr>
      <w:r>
        <w:t xml:space="preserve">CURRENT VERSION OF TEXT </w:t>
      </w:r>
    </w:p>
    <w:p w:rsidR="00062CD3" w:rsidRDefault="00062CD3" w:rsidP="00062CD3">
      <w:pPr>
        <w:pStyle w:val="bpuNormText"/>
      </w:pPr>
      <w:r>
        <w:tab/>
        <w:t>Introduced Pending Technical Review by Legislative Counsel.</w:t>
      </w:r>
    </w:p>
    <w:p w:rsidR="00062CD3" w:rsidRDefault="00062CD3" w:rsidP="00062C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62CD3" w:rsidRDefault="00062C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2CD3" w:rsidSect="00062CD3">
          <w:type w:val="continuous"/>
          <w:pgSz w:w="12240" w:h="20160" w:code="5"/>
          <w:pgMar w:top="2160" w:right="2275" w:bottom="1440" w:left="2275" w:header="72" w:footer="720" w:gutter="0"/>
          <w:pgNumType w:start="1"/>
          <w:cols w:space="720"/>
          <w:docGrid w:linePitch="360"/>
        </w:sectPr>
      </w:pPr>
    </w:p>
    <w:p w:rsidR="000711FB" w:rsidRPr="00677316" w:rsidRDefault="000711FB" w:rsidP="000711FB">
      <w:pPr>
        <w:pStyle w:val="HangingAnAct"/>
        <w:rPr>
          <w:rStyle w:val="HangingAnActChar"/>
        </w:rPr>
      </w:pPr>
      <w:r w:rsidRPr="000711FB">
        <w:rPr>
          <w:rStyle w:val="BillHead"/>
        </w:rPr>
        <w:lastRenderedPageBreak/>
        <w:t>An Act</w:t>
      </w:r>
      <w:r w:rsidRPr="006B7FA7">
        <w:rPr>
          <w:rStyle w:val="HangingAnActChar"/>
        </w:rPr>
        <w:t xml:space="preserve"> </w:t>
      </w:r>
      <w:r>
        <w:rPr>
          <w:rStyle w:val="HangingAnActChar"/>
        </w:rPr>
        <w:t>concerning penalties for violations of wage and hour law and amending P.L.1966, c.113.</w:t>
      </w:r>
    </w:p>
    <w:p w:rsidR="000711FB" w:rsidRPr="00D71D68" w:rsidRDefault="000711FB" w:rsidP="000711FB"/>
    <w:p w:rsidR="000711FB" w:rsidRPr="00AA7880" w:rsidRDefault="000711FB" w:rsidP="000711FB">
      <w:r>
        <w:tab/>
      </w:r>
      <w:r>
        <w:rPr>
          <w:rStyle w:val="BillHeading2"/>
        </w:rPr>
        <w:t xml:space="preserve">Be It Enacted </w:t>
      </w:r>
      <w:r>
        <w:rPr>
          <w:rStyle w:val="BillLanguage"/>
        </w:rPr>
        <w:t>by the Senate and General Assembly of the State of New Jersey:</w:t>
      </w:r>
    </w:p>
    <w:p w:rsidR="000711FB" w:rsidRPr="00D71D68" w:rsidRDefault="000711FB" w:rsidP="000711FB"/>
    <w:p w:rsidR="000711FB" w:rsidRDefault="000711FB" w:rsidP="000711FB">
      <w:r>
        <w:tab/>
        <w:t>1.</w:t>
      </w:r>
      <w:r>
        <w:tab/>
        <w:t>Section 23 of P.L.1966, c.113 (C.34:11-56a22) is amended to read as follows:</w:t>
      </w:r>
    </w:p>
    <w:p w:rsidR="000711FB" w:rsidRDefault="000711FB" w:rsidP="000711FB">
      <w:r>
        <w:tab/>
        <w:t>23.</w:t>
      </w:r>
      <w:r>
        <w:tab/>
        <w:t xml:space="preserve">Any employer who willfully hinders or delays the commissioner, the director or their authorized representatives in the performance of his duties in the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the “New Jersey State Wage and Hour Law,” P.L.1966, c.113 (C.34:11-56a et seq.)</w:t>
      </w:r>
      <w:r>
        <w:t xml:space="preserve">, or fails to make, keep, and preserve any records as required under the provisions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falsifies any such record, or refuses to make any such record accessible to the commissioner, the director or their authorized representatives upon demand, or refuses to furnish a sworn statement of such record or any other information required for the proper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to the commissioner, the director or their authorized representatives upon demand, or pays or agrees to pay wages at a rate less than the rate applicable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any wage order issued pursuant thereto, or otherwise violates any provision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of any regulation or order issued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shall be guilty of a disorderly persons offense and shall, upon conviction for a first violation, be punished by a fine of not less than </w:t>
      </w:r>
      <w:r w:rsidRPr="00636E13">
        <w:rPr>
          <w:rFonts w:ascii="Albertus Extra Bold" w:hAnsi="Albertus Extra Bold"/>
          <w:b/>
        </w:rPr>
        <w:t>[</w:t>
      </w:r>
      <w:r>
        <w:t>$100</w:t>
      </w:r>
      <w:r w:rsidRPr="00636E13">
        <w:rPr>
          <w:rFonts w:ascii="Albertus Extra Bold" w:hAnsi="Albertus Extra Bold"/>
          <w:b/>
        </w:rPr>
        <w:t>]</w:t>
      </w:r>
      <w:r>
        <w:t xml:space="preserve"> </w:t>
      </w:r>
      <w:r>
        <w:rPr>
          <w:u w:val="single"/>
        </w:rPr>
        <w:t>$500</w:t>
      </w:r>
      <w:r>
        <w:t xml:space="preserve"> nor more than $1,000 or by imprisonment for not less than 10 nor more than 90 days or by both the fine and imprisonment and, upon conviction for a second </w:t>
      </w:r>
      <w:r w:rsidRPr="00636E13">
        <w:rPr>
          <w:rFonts w:ascii="Albertus Extra Bold" w:hAnsi="Albertus Extra Bold"/>
          <w:b/>
        </w:rPr>
        <w:t>[</w:t>
      </w:r>
      <w:r>
        <w:t>or subsequent</w:t>
      </w:r>
      <w:r w:rsidRPr="00636E13">
        <w:rPr>
          <w:rFonts w:ascii="Albertus Extra Bold" w:hAnsi="Albertus Extra Bold"/>
          <w:b/>
        </w:rPr>
        <w:t>]</w:t>
      </w:r>
      <w:r>
        <w:t xml:space="preserve"> violation, be punished by a fine of not less than </w:t>
      </w:r>
      <w:r w:rsidRPr="00636E13">
        <w:rPr>
          <w:rFonts w:ascii="Albertus Extra Bold" w:hAnsi="Albertus Extra Bold"/>
          <w:b/>
        </w:rPr>
        <w:t>[</w:t>
      </w:r>
      <w:r>
        <w:t>$500</w:t>
      </w:r>
      <w:r w:rsidRPr="00636E13">
        <w:rPr>
          <w:rFonts w:ascii="Albertus Extra Bold" w:hAnsi="Albertus Extra Bold"/>
          <w:b/>
        </w:rPr>
        <w:t>]</w:t>
      </w:r>
      <w:r>
        <w:t xml:space="preserve"> </w:t>
      </w:r>
      <w:r>
        <w:rPr>
          <w:u w:val="single"/>
        </w:rPr>
        <w:t>$1,000</w:t>
      </w:r>
      <w:r>
        <w:t xml:space="preserve"> nor more than </w:t>
      </w:r>
      <w:r w:rsidRPr="00636E13">
        <w:rPr>
          <w:rFonts w:ascii="Albertus Extra Bold" w:hAnsi="Albertus Extra Bold"/>
          <w:b/>
        </w:rPr>
        <w:t>[</w:t>
      </w:r>
      <w:r>
        <w:t>$1,000</w:t>
      </w:r>
      <w:r w:rsidRPr="00636E13">
        <w:rPr>
          <w:rFonts w:ascii="Albertus Extra Bold" w:hAnsi="Albertus Extra Bold"/>
          <w:b/>
        </w:rPr>
        <w:t>]</w:t>
      </w:r>
      <w:r>
        <w:t xml:space="preserve"> </w:t>
      </w:r>
      <w:r>
        <w:rPr>
          <w:u w:val="single"/>
        </w:rPr>
        <w:t>$2,000</w:t>
      </w:r>
      <w:r>
        <w:t xml:space="preserve"> or by imprisonment for not less than 10 nor more than 100 days or by both the fine and imprisonment.  </w:t>
      </w:r>
      <w:r>
        <w:rPr>
          <w:u w:val="single"/>
        </w:rPr>
        <w:t>Upon conviction for a third or subsequent violation, an employer shall be guilty of a crime of the fourth degree and be punished by a fine of not less than $2,000 nor more than $10,000 or by imprisonment for up to 18 months or by both the fine and imprisonment.</w:t>
      </w:r>
      <w:r>
        <w:t xml:space="preserve">  Each week, in any day of which an employee is paid less than the rate applicable to him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under a minimum fair wage order, and each employee so paid, shall constitute a separate offense.  </w:t>
      </w:r>
    </w:p>
    <w:p w:rsidR="000711FB" w:rsidRDefault="000711FB" w:rsidP="000711FB">
      <w:r>
        <w:tab/>
        <w:t xml:space="preserve">As an alternative to or in addition to any other sanctions provided by law for violations of the "New Jersey State Wage and Hour Law," P.L.1966, c.113 (C.34:11-56a et seq.), when the Commissioner of Labor </w:t>
      </w:r>
      <w:r>
        <w:rPr>
          <w:u w:val="single"/>
        </w:rPr>
        <w:t>and Workforce Development</w:t>
      </w:r>
      <w:r>
        <w:t xml:space="preserve"> finds that an </w:t>
      </w:r>
      <w:r>
        <w:lastRenderedPageBreak/>
        <w:t xml:space="preserve">individual has violated </w:t>
      </w:r>
      <w:r w:rsidRPr="00636E13">
        <w:rPr>
          <w:rFonts w:ascii="Albertus Extra Bold" w:hAnsi="Albertus Extra Bold"/>
          <w:b/>
        </w:rPr>
        <w:t>[</w:t>
      </w:r>
      <w:r>
        <w:t>that act</w:t>
      </w:r>
      <w:r w:rsidRPr="00636E13">
        <w:rPr>
          <w:rFonts w:ascii="Albertus Extra Bold" w:hAnsi="Albertus Extra Bold"/>
          <w:b/>
        </w:rPr>
        <w:t>]</w:t>
      </w:r>
      <w:r>
        <w:t xml:space="preserve"> </w:t>
      </w:r>
      <w:r>
        <w:rPr>
          <w:u w:val="single"/>
        </w:rPr>
        <w:t>P.L.1966, c.113 (C.34:11-56a et seq.)</w:t>
      </w:r>
      <w:r>
        <w:t xml:space="preserve">,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w:t>
      </w:r>
      <w:r>
        <w:rPr>
          <w:u w:val="single"/>
        </w:rPr>
        <w:t>and Workforce Development</w:t>
      </w:r>
      <w:r>
        <w:t xml:space="preserve">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w:t>
      </w:r>
      <w:r w:rsidRPr="00852C6C">
        <w:rPr>
          <w:rFonts w:ascii="Albertus Extra Bold" w:hAnsi="Albertus Extra Bold"/>
          <w:b/>
        </w:rPr>
        <w:t>[</w:t>
      </w:r>
      <w:r>
        <w:t>"the penalty enforcement law" (N.J.S.2A:58-1 et seq.)</w:t>
      </w:r>
      <w:r w:rsidRPr="00852C6C">
        <w:rPr>
          <w:rFonts w:ascii="Albertus Extra Bold" w:hAnsi="Albertus Extra Bold"/>
          <w:b/>
        </w:rPr>
        <w:t>]</w:t>
      </w:r>
      <w:r>
        <w:t xml:space="preserve"> </w:t>
      </w:r>
      <w:r>
        <w:rPr>
          <w:u w:val="single"/>
        </w:rPr>
        <w:t>the “Penalty Enforcement Law of 1999,” P.L.1999, c.274 (C.2A:58-10 et seq.)</w:t>
      </w:r>
      <w:r>
        <w:t xml:space="preserve">.  Any sum collected as a fine or penalty pursuant to this section shall be applied toward enforcement and administration costs of the Division of Workplace Standards in the Department of Labor </w:t>
      </w:r>
      <w:r>
        <w:rPr>
          <w:u w:val="single"/>
        </w:rPr>
        <w:t>and Workforce Development</w:t>
      </w:r>
      <w:r>
        <w:t>.</w:t>
      </w:r>
    </w:p>
    <w:p w:rsidR="000711FB" w:rsidRDefault="000711FB" w:rsidP="000711FB">
      <w:r>
        <w:t>(</w:t>
      </w:r>
      <w:proofErr w:type="spellStart"/>
      <w:r>
        <w:t>cf</w:t>
      </w:r>
      <w:proofErr w:type="spellEnd"/>
      <w:r>
        <w:t>: P.L.1991, c.205, s.5)</w:t>
      </w:r>
    </w:p>
    <w:p w:rsidR="000711FB" w:rsidRDefault="000711FB" w:rsidP="000711FB"/>
    <w:p w:rsidR="000711FB" w:rsidRDefault="000711FB" w:rsidP="000711FB">
      <w:r>
        <w:tab/>
        <w:t>2.</w:t>
      </w:r>
      <w:r>
        <w:tab/>
        <w:t>This act shall take effect immediately.</w:t>
      </w:r>
    </w:p>
    <w:p w:rsidR="000711FB" w:rsidRPr="00AA7880" w:rsidRDefault="000711FB" w:rsidP="000711FB"/>
    <w:p w:rsidR="000711FB" w:rsidRPr="00CE7BD8" w:rsidRDefault="000711FB" w:rsidP="000711FB"/>
    <w:p w:rsidR="000711FB" w:rsidRPr="00AA7880" w:rsidRDefault="000711FB" w:rsidP="000711FB">
      <w:pPr>
        <w:jc w:val="center"/>
      </w:pPr>
      <w:r w:rsidRPr="00D71D68">
        <w:t>STATEMENT</w:t>
      </w:r>
    </w:p>
    <w:p w:rsidR="000711FB" w:rsidRDefault="000711FB" w:rsidP="000711FB"/>
    <w:p w:rsidR="00CD1D04" w:rsidRDefault="00CD1D04" w:rsidP="00CD1D04">
      <w:r>
        <w:tab/>
        <w:t>This bill revises certain penalties for violations of the “New Jersey State Wage and Hour Law,” P.L.1966, c.113 (C.34:11-56a et seq.). The bill provides that an employer who violates any provision of that law is, upon conviction of a first or second violation, guilty of a disorderly persons offense, and, upon conviction of a third or subsequent offense, guilty of a crime of the fourth degree.</w:t>
      </w:r>
    </w:p>
    <w:p w:rsidR="000711FB" w:rsidRPr="00E7752C" w:rsidRDefault="00CD1D04" w:rsidP="00E7752C">
      <w:r>
        <w:tab/>
        <w:t xml:space="preserve">Current law states that for a first violation, an employer is guilty of a disorderly persons offense and may be punished by a fine of not less than $100 and not more than $1,000, by imprisonment for not less than 10 and not more than 90 days, or both. The bill </w:t>
      </w:r>
      <w:r>
        <w:lastRenderedPageBreak/>
        <w:t>increases the fines for a first violation to an amount not less than $500, but maintains the maximum fine of not more than $1,000. Current law also states that for a second or subsequent violation, an employer is guilty of a disorderly persons offense and may be punished by a fine of not less than $500 and not more than $1,000, by imprisonment for not less than 10 and not more than 100 days, or both. The bill increases the fines for a second violation to an amount not less than $1,000 and not more than $2,000. Finally, the bill provides that a third or subsequent violation constitutes a crime of the fourth degree, punishable by a fine of not less than $2,000 and not more than $10,000, by imprisonment for up to 18 months, or both.</w:t>
      </w:r>
    </w:p>
    <w:sectPr w:rsidR="000711FB" w:rsidRPr="00E7752C" w:rsidSect="00062CD3">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D2" w:rsidRDefault="00A65BD2">
      <w:r>
        <w:separator/>
      </w:r>
    </w:p>
  </w:endnote>
  <w:endnote w:type="continuationSeparator" w:id="0">
    <w:p w:rsidR="00A65BD2" w:rsidRDefault="00A6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CD3" w:rsidRPr="00921C91" w:rsidRDefault="00062C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2CD3" w:rsidRPr="00921C91" w:rsidRDefault="00062CD3">
    <w:pPr>
      <w:pStyle w:val="Footer"/>
      <w:rPr>
        <w:szCs w:val="18"/>
      </w:rPr>
    </w:pPr>
  </w:p>
  <w:p w:rsidR="00062CD3" w:rsidRPr="00921C91" w:rsidRDefault="00062C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2CD3" w:rsidRDefault="00062CD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D2" w:rsidRDefault="00A65BD2">
      <w:r>
        <w:separator/>
      </w:r>
    </w:p>
  </w:footnote>
  <w:footnote w:type="continuationSeparator" w:id="0">
    <w:p w:rsidR="00A65BD2" w:rsidRDefault="00A65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42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2CD3" w:rsidRDefault="00062CD3" w:rsidP="00062CD3">
    <w:pPr>
      <w:pStyle w:val="bpuHeadSpon"/>
    </w:pPr>
    <w:r w:rsidRPr="00062CD3">
      <w:rPr>
        <w:rStyle w:val="bpuHeadSponChar"/>
      </w:rPr>
      <w:t>S562</w:t>
    </w:r>
    <w:r>
      <w:t xml:space="preserve"> MADDEN, ADDIEGO</w:t>
    </w:r>
  </w:p>
  <w:p w:rsidR="00062CD3" w:rsidRDefault="00062CD3" w:rsidP="00062CD3">
    <w:pPr>
      <w:pStyle w:val="bpuHeadSpon"/>
    </w:pPr>
    <w:r>
      <w:fldChar w:fldCharType="begin"/>
    </w:r>
    <w:r>
      <w:instrText xml:space="preserve"> PAGE  \* MERGEFORMAT </w:instrText>
    </w:r>
    <w:r>
      <w:fldChar w:fldCharType="separate"/>
    </w:r>
    <w:r w:rsidR="00CB1186">
      <w:rPr>
        <w:noProof/>
      </w:rPr>
      <w:t>4</w:t>
    </w:r>
    <w:r>
      <w:fldChar w:fldCharType="end"/>
    </w:r>
  </w:p>
  <w:p w:rsidR="00062CD3" w:rsidRPr="00AF575C" w:rsidRDefault="00062CD3" w:rsidP="00062C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2CD3" w:rsidRDefault="00062CD3" w:rsidP="00062CD3">
    <w:pPr>
      <w:pStyle w:val="bpuHeadSpon"/>
    </w:pPr>
    <w:r w:rsidRPr="00062CD3">
      <w:rPr>
        <w:rStyle w:val="bpuHeadSponChar"/>
      </w:rPr>
      <w:t>S562</w:t>
    </w:r>
    <w:r>
      <w:t xml:space="preserve"> MADDEN, ADDIEGO</w:t>
    </w:r>
  </w:p>
  <w:p w:rsidR="00062CD3" w:rsidRDefault="00062CD3" w:rsidP="00062CD3">
    <w:pPr>
      <w:pStyle w:val="bpuHeadSpon"/>
    </w:pPr>
    <w:r>
      <w:fldChar w:fldCharType="begin"/>
    </w:r>
    <w:r>
      <w:instrText xml:space="preserve"> PAGE  \* MERGEFORMAT </w:instrText>
    </w:r>
    <w:r>
      <w:fldChar w:fldCharType="separate"/>
    </w:r>
    <w:r w:rsidR="00CB1186">
      <w:rPr>
        <w:noProof/>
      </w:rPr>
      <w:t>2</w:t>
    </w:r>
    <w:r>
      <w:fldChar w:fldCharType="end"/>
    </w:r>
  </w:p>
  <w:p w:rsidR="00062CD3" w:rsidRDefault="00062CD3" w:rsidP="00062C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B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CD3"/>
    <w:rsid w:val="000654B5"/>
    <w:rsid w:val="0006579B"/>
    <w:rsid w:val="00065BBF"/>
    <w:rsid w:val="000711F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32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A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BD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186"/>
    <w:rsid w:val="00CB16C5"/>
    <w:rsid w:val="00CB344E"/>
    <w:rsid w:val="00CD1D0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452"/>
    <w:rsid w:val="00E500AD"/>
    <w:rsid w:val="00E53E99"/>
    <w:rsid w:val="00E66E37"/>
    <w:rsid w:val="00E73613"/>
    <w:rsid w:val="00E73A9B"/>
    <w:rsid w:val="00E74087"/>
    <w:rsid w:val="00E7752C"/>
    <w:rsid w:val="00E8330C"/>
    <w:rsid w:val="00E84646"/>
    <w:rsid w:val="00E87031"/>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57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2C5F29-4FAB-4EB3-9F4C-D745B511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28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8A9"/>
    <w:rPr>
      <w:rFonts w:ascii="Segoe UI" w:hAnsi="Segoe UI" w:cs="Segoe UI"/>
      <w:spacing w:val="4"/>
      <w:sz w:val="18"/>
      <w:szCs w:val="18"/>
    </w:rPr>
  </w:style>
  <w:style w:type="character" w:styleId="LineNumber">
    <w:name w:val="line number"/>
    <w:basedOn w:val="DefaultParagraphFont"/>
    <w:semiHidden/>
    <w:unhideWhenUsed/>
    <w:rsid w:val="00062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7EC7B-19D3-4174-9FA7-4CC22C361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1095</Words>
  <Characters>5434</Characters>
  <Application>Microsoft Office Word</Application>
  <DocSecurity>0</DocSecurity>
  <Lines>134</Lines>
  <Paragraphs>25</Paragraphs>
  <ScaleCrop>false</ScaleCrop>
  <HeadingPairs>
    <vt:vector size="2" baseType="variant">
      <vt:variant>
        <vt:lpstr>Title</vt:lpstr>
      </vt:variant>
      <vt:variant>
        <vt:i4>1</vt:i4>
      </vt:variant>
    </vt:vector>
  </HeadingPairs>
  <TitlesOfParts>
    <vt:vector size="1" baseType="lpstr">
      <vt:lpstr>S562</vt:lpstr>
    </vt:vector>
  </TitlesOfParts>
  <Manager>R230</Manager>
  <Company>OFFICE of LEGISLATIVE SERVICES</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S562</dc:title>
  <dc:creator>Senator  MADDEN, Senator  ADDIEGO</dc:creator>
  <cp:keywords>S562|4|EA |131|0|0|!|0|</cp:keywords>
  <dc:description>PREFILED 2020</dc:description>
  <cp:lastModifiedBy>Bektas, Brenda</cp:lastModifiedBy>
  <cp:revision>2</cp:revision>
  <cp:lastPrinted>2020-01-08T15:57:00Z</cp:lastPrinted>
  <dcterms:created xsi:type="dcterms:W3CDTF">2020-01-09T22:53:00Z</dcterms:created>
  <dcterms:modified xsi:type="dcterms:W3CDTF">2020-01-09T22:53:00Z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