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057D" w:rsidRDefault="008F057D" w:rsidP="008F057D">
      <w:pPr>
        <w:pStyle w:val="bpuBill"/>
      </w:pPr>
      <w:bookmarkStart w:id="0" w:name="bpuFrontPg"/>
      <w:bookmarkStart w:id="1" w:name="_GoBack"/>
      <w:bookmarkEnd w:id="0"/>
      <w:bookmarkEnd w:id="1"/>
      <w:r>
        <w:t xml:space="preserve">SENATE, No. 565 </w:t>
      </w:r>
    </w:p>
    <w:p w:rsidR="008F057D" w:rsidRPr="008F057D" w:rsidRDefault="008F057D" w:rsidP="008F057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97558" r:id="rId8"/>
        </w:object>
      </w:r>
    </w:p>
    <w:p w:rsidR="008F057D" w:rsidRDefault="008F057D" w:rsidP="008F057D">
      <w:pPr>
        <w:pStyle w:val="bpuState"/>
      </w:pPr>
      <w:r>
        <w:t>STATE OF NEW JERSEY</w:t>
      </w:r>
    </w:p>
    <w:p w:rsidR="008F057D" w:rsidRDefault="008F057D" w:rsidP="008F057D">
      <w:pPr>
        <w:pStyle w:val="bpuLegislature"/>
      </w:pPr>
      <w:r>
        <w:t>219th LEGISLATURE</w:t>
      </w:r>
    </w:p>
    <w:p w:rsidR="008F057D" w:rsidRDefault="008F057D" w:rsidP="008F057D">
      <w:pPr>
        <w:pStyle w:val="bpuWpGraphic"/>
      </w:pPr>
      <w:r>
        <w:object w:dxaOrig="8985" w:dyaOrig="255">
          <v:shape id="_x0000_i1026" type="#_x0000_t75" style="width:6in;height:11.9pt" o:ole="">
            <v:imagedata r:id="rId7" o:title=""/>
          </v:shape>
          <o:OLEObject Type="Embed" ProgID="WPWin6.1" ShapeID="_x0000_i1026" DrawAspect="Content" ObjectID="_1640097559" r:id="rId9"/>
        </w:object>
      </w:r>
      <w:r>
        <w:t xml:space="preserve">  </w:t>
      </w:r>
    </w:p>
    <w:p w:rsidR="008F057D" w:rsidRDefault="008F057D" w:rsidP="008F057D">
      <w:pPr>
        <w:pStyle w:val="bpuIntro"/>
      </w:pPr>
      <w:r>
        <w:t>PRE-FILED FOR INTRODUCTION IN THE 2020 SESSION</w:t>
      </w:r>
    </w:p>
    <w:p w:rsidR="008F057D" w:rsidRDefault="008F057D" w:rsidP="008F057D">
      <w:pPr>
        <w:pStyle w:val="bpuIntro"/>
      </w:pPr>
    </w:p>
    <w:p w:rsidR="008F057D" w:rsidRDefault="008F057D" w:rsidP="008F057D">
      <w:pPr>
        <w:pStyle w:val="bpuIntro"/>
        <w:sectPr w:rsidR="008F057D" w:rsidSect="008F057D">
          <w:headerReference w:type="even" r:id="rId10"/>
          <w:headerReference w:type="default" r:id="rId11"/>
          <w:pgSz w:w="12240" w:h="20160" w:code="5"/>
          <w:pgMar w:top="2160" w:right="1440" w:bottom="1440" w:left="1440" w:header="720" w:footer="720" w:gutter="0"/>
          <w:pgNumType w:start="1"/>
          <w:cols w:space="720"/>
          <w:docGrid w:linePitch="360"/>
        </w:sectPr>
      </w:pPr>
    </w:p>
    <w:p w:rsidR="008F057D" w:rsidRDefault="008F057D" w:rsidP="008F057D">
      <w:pPr>
        <w:pStyle w:val="bpuIntro"/>
      </w:pPr>
    </w:p>
    <w:p w:rsidR="008F057D" w:rsidRDefault="008F057D" w:rsidP="008F057D">
      <w:pPr>
        <w:pStyle w:val="bpuSponsor"/>
      </w:pPr>
      <w:r>
        <w:t>Sponsored by:</w:t>
      </w:r>
    </w:p>
    <w:p w:rsidR="008F057D" w:rsidRDefault="008F057D" w:rsidP="008F057D">
      <w:pPr>
        <w:pStyle w:val="bpuSponsor"/>
      </w:pPr>
      <w:r>
        <w:t>Senator  FRED H. MADDEN, JR.</w:t>
      </w:r>
    </w:p>
    <w:p w:rsidR="008F057D" w:rsidRDefault="008F057D" w:rsidP="008F057D">
      <w:pPr>
        <w:pStyle w:val="bpuSponsor"/>
      </w:pPr>
      <w:r>
        <w:t>District 4 (Camden and Gloucester)</w:t>
      </w:r>
    </w:p>
    <w:p w:rsidR="008F057D" w:rsidRDefault="008F057D" w:rsidP="008F057D">
      <w:pPr>
        <w:pStyle w:val="bpuSponsor"/>
      </w:pPr>
    </w:p>
    <w:p w:rsidR="008F057D" w:rsidRDefault="008F057D" w:rsidP="008F057D">
      <w:pPr>
        <w:pStyle w:val="bpuSponsor"/>
      </w:pPr>
    </w:p>
    <w:p w:rsidR="008F057D" w:rsidRDefault="008F057D" w:rsidP="008F057D">
      <w:pPr>
        <w:pStyle w:val="bpuSponsor"/>
      </w:pPr>
    </w:p>
    <w:p w:rsidR="008F057D" w:rsidRDefault="008F057D" w:rsidP="008F057D">
      <w:pPr>
        <w:pStyle w:val="bpuSponsor"/>
      </w:pPr>
    </w:p>
    <w:p w:rsidR="008F057D" w:rsidRDefault="008F057D" w:rsidP="008F057D">
      <w:pPr>
        <w:pStyle w:val="bpuSponsor"/>
      </w:pPr>
      <w:r>
        <w:t>SYNOPSIS</w:t>
      </w:r>
    </w:p>
    <w:p w:rsidR="008F057D" w:rsidRDefault="008F057D" w:rsidP="008F057D">
      <w:pPr>
        <w:pStyle w:val="bpuNormText"/>
      </w:pPr>
      <w:r>
        <w:tab/>
        <w:t xml:space="preserve">Extends eligibility for $250 property tax deduction to veterans of Operation “Uphold Democracy.” </w:t>
      </w:r>
    </w:p>
    <w:p w:rsidR="008F057D" w:rsidRDefault="008F057D" w:rsidP="008F057D">
      <w:pPr>
        <w:pStyle w:val="bpuNormText"/>
      </w:pPr>
    </w:p>
    <w:p w:rsidR="008F057D" w:rsidRDefault="008F057D" w:rsidP="008F057D">
      <w:pPr>
        <w:pStyle w:val="bpuSponsor"/>
      </w:pPr>
      <w:r>
        <w:t xml:space="preserve">CURRENT VERSION OF TEXT </w:t>
      </w:r>
    </w:p>
    <w:p w:rsidR="008F057D" w:rsidRDefault="008F057D" w:rsidP="008F057D">
      <w:pPr>
        <w:pStyle w:val="bpuNormText"/>
      </w:pPr>
      <w:r>
        <w:tab/>
        <w:t>Introduced Pending Technical Review by Legislative Counsel.</w:t>
      </w:r>
    </w:p>
    <w:p w:rsidR="008F057D" w:rsidRDefault="008F057D" w:rsidP="008F057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F057D" w:rsidRDefault="008F057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F057D" w:rsidSect="008F057D">
          <w:type w:val="continuous"/>
          <w:pgSz w:w="12240" w:h="20160" w:code="5"/>
          <w:pgMar w:top="2160" w:right="2275" w:bottom="1440" w:left="2275" w:header="72" w:footer="720" w:gutter="0"/>
          <w:pgNumType w:start="1"/>
          <w:cols w:space="720"/>
          <w:docGrid w:linePitch="360"/>
        </w:sectPr>
      </w:pPr>
    </w:p>
    <w:p w:rsidR="00E01DC9" w:rsidRPr="00677316" w:rsidRDefault="00E01DC9" w:rsidP="00E01DC9">
      <w:pPr>
        <w:pStyle w:val="HangingAnAct"/>
        <w:rPr>
          <w:rStyle w:val="HangingAnActChar"/>
        </w:rPr>
      </w:pPr>
      <w:r w:rsidRPr="00E01DC9">
        <w:rPr>
          <w:rStyle w:val="BillHead"/>
        </w:rPr>
        <w:lastRenderedPageBreak/>
        <w:t>An Act</w:t>
      </w:r>
      <w:r w:rsidRPr="006B7FA7">
        <w:rPr>
          <w:rStyle w:val="HangingAnActChar"/>
        </w:rPr>
        <w:t xml:space="preserve"> </w:t>
      </w:r>
      <w:r>
        <w:rPr>
          <w:rStyle w:val="HangingAnActChar"/>
        </w:rPr>
        <w:t>concerning the eligibility of certain veterans property tax deduction and amending P.L.1963, c.171.</w:t>
      </w:r>
    </w:p>
    <w:p w:rsidR="00E01DC9" w:rsidRPr="00D71D68" w:rsidRDefault="00E01DC9" w:rsidP="00E01DC9"/>
    <w:p w:rsidR="00E01DC9" w:rsidRPr="00AA7880" w:rsidRDefault="00E01DC9" w:rsidP="00E01DC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01DC9" w:rsidRPr="00D71D68" w:rsidRDefault="00E01DC9" w:rsidP="00E01DC9"/>
    <w:p w:rsidR="00E01DC9" w:rsidRDefault="00E01DC9" w:rsidP="00E01DC9">
      <w:r>
        <w:tab/>
        <w:t>1.</w:t>
      </w:r>
      <w:r>
        <w:tab/>
        <w:t>Section 1 of P.L.1963, c.171 (C.54:4-8.10) is amended to read as follows:</w:t>
      </w:r>
    </w:p>
    <w:p w:rsidR="00E01DC9" w:rsidRDefault="00E01DC9" w:rsidP="00E01DC9">
      <w:r>
        <w:tab/>
        <w:t>1. (a) "Active service in time of war" means active service by a person, while in the United States Armed Forces, at some time during one of the following periods:</w:t>
      </w:r>
    </w:p>
    <w:p w:rsidR="00E01DC9" w:rsidRDefault="00E01DC9" w:rsidP="00E01DC9">
      <w:r>
        <w:tab/>
        <w:t>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p>
    <w:p w:rsidR="00E01DC9" w:rsidRDefault="00E01DC9" w:rsidP="00E01DC9">
      <w:r>
        <w:tab/>
        <w:t>The period of rescue and recovery of the victims of the terrorist attack on the World Trade Center in New York, New York, on September 11, 2001, who served on the pile of rubble that resulted from the attacks on the World Trade Center in direct support of that rescue and recovery effort for a period, continuously or in the aggregate, of at least 14 days in such active service commencing on September 11, 2001 and ending on May 30, 2002; provided, that any person receiving an actual service-incurred injury or disability while engaged in such service shall be classed as a veteran whether or not that person has completed the 14 days' service as herein provided;</w:t>
      </w:r>
    </w:p>
    <w:p w:rsidR="00E01DC9" w:rsidRDefault="00E01DC9" w:rsidP="00E01DC9">
      <w:r>
        <w:tab/>
        <w:t>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w:t>
      </w:r>
    </w:p>
    <w:p w:rsidR="00E01DC9" w:rsidRDefault="00E01DC9" w:rsidP="00E01DC9">
      <w:r>
        <w:tab/>
        <w:t xml:space="preserve">Operation "Restore Hope" in Somalia, on or after December 5, 1992, or the date of inception of that operation as proclaimed by the President of the United States or Congress, whichever date is </w:t>
      </w:r>
      <w:r>
        <w:lastRenderedPageBreak/>
        <w:t>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E01DC9" w:rsidRDefault="00E01DC9" w:rsidP="00E01DC9">
      <w:r>
        <w:tab/>
        <w:t>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E01DC9" w:rsidRPr="00AF5234" w:rsidRDefault="00E01DC9" w:rsidP="00E01DC9">
      <w:r>
        <w:tab/>
      </w:r>
      <w:r>
        <w:rPr>
          <w:u w:val="single"/>
        </w:rPr>
        <w:t>Operation “Uphold Democracy” in Haiti, on or after September 19, 1994, who served in Haiti or on board any ship actively engaged in patrolling the territorial waters of that nation for a period, continuously or in the aggregate, of at least 14 days in such active service commending on or before March 31, 1995, and who received an Armed Forces Expeditionary Medal for such service; provided, that any person receiving an actual service-incurred injury or disability while engaged in such service shall be classed as a veteran whether or not that person has completed the 14 days’ service as herein provided or received an Armed Forces Expeditionary Medal;</w:t>
      </w:r>
    </w:p>
    <w:p w:rsidR="00E01DC9" w:rsidRDefault="00E01DC9" w:rsidP="00E01DC9">
      <w:r>
        <w:tab/>
        <w:t>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rsidR="00E01DC9" w:rsidRDefault="00E01DC9" w:rsidP="00E01DC9">
      <w:r>
        <w:tab/>
        <w:t xml:space="preserve">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w:t>
      </w:r>
      <w:r>
        <w:lastRenderedPageBreak/>
        <w:t>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E01DC9" w:rsidRDefault="00E01DC9" w:rsidP="00E01DC9">
      <w:r>
        <w:tab/>
        <w:t>The 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E01DC9" w:rsidRDefault="00E01DC9" w:rsidP="00E01DC9">
      <w:r>
        <w:tab/>
        <w:t>The 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E01DC9" w:rsidRDefault="00E01DC9" w:rsidP="00E01DC9">
      <w:r>
        <w:tab/>
        <w:t>The 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E01DC9" w:rsidRDefault="00E01DC9" w:rsidP="00E01DC9">
      <w:r>
        <w:tab/>
        <w:t>The Vietnam conflict, December 31, 1960, to May 7, 1975;</w:t>
      </w:r>
    </w:p>
    <w:p w:rsidR="00E01DC9" w:rsidRDefault="00E01DC9" w:rsidP="00E01DC9">
      <w:r>
        <w:tab/>
        <w:t xml:space="preserve">The Lebanon crisis, on or after July 1, 1958, who has served in Lebanon or on board any ship actively engaged in patrolling the territorial waters of that nation for a period, continuous or in the aggregate, of at least 14 days commencing on or before November </w:t>
      </w:r>
      <w:r>
        <w:lastRenderedPageBreak/>
        <w:t>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E01DC9" w:rsidRDefault="00E01DC9" w:rsidP="00E01DC9">
      <w:r>
        <w:tab/>
        <w:t>The Korean conflict, June 23, 1950 to January 31, 1955;</w:t>
      </w:r>
    </w:p>
    <w:p w:rsidR="00E01DC9" w:rsidRDefault="00E01DC9" w:rsidP="00E01DC9">
      <w:r>
        <w:tab/>
        <w:t>World War II, September 16, 1940 to December 31, 1946;</w:t>
      </w:r>
    </w:p>
    <w:p w:rsidR="00E01DC9" w:rsidRDefault="00E01DC9" w:rsidP="00E01DC9">
      <w:r>
        <w:tab/>
        <w:t>World War I, April 6, 1917 to November 11, 1918, and in the case of service with the United States military forces in Russia, April 6, 1917 to April 1, 1920;</w:t>
      </w:r>
    </w:p>
    <w:p w:rsidR="00E01DC9" w:rsidRDefault="00E01DC9" w:rsidP="00E01DC9">
      <w:r>
        <w:tab/>
        <w:t>Spanish-American War, April 21, 1898 to August 13, 1898;</w:t>
      </w:r>
    </w:p>
    <w:p w:rsidR="00E01DC9" w:rsidRDefault="00E01DC9" w:rsidP="00E01DC9">
      <w:r>
        <w:tab/>
        <w:t>Civil War, April 15, 1861 to May 26, 1865; or, as to any subsequent war, during the period from the date of declaration of war to the date on which actual hostilities shall cease.</w:t>
      </w:r>
    </w:p>
    <w:p w:rsidR="00E01DC9" w:rsidRDefault="00E01DC9" w:rsidP="00E01DC9">
      <w:r>
        <w:tab/>
        <w:t>(b)</w:t>
      </w:r>
      <w:r>
        <w:tab/>
        <w:t>"Assessor" means the assessor, board of assessors or any other official or body of a taxing district charged with the duty of assessing real and personal property for the purpose of general taxation.</w:t>
      </w:r>
    </w:p>
    <w:p w:rsidR="00E01DC9" w:rsidRDefault="00E01DC9" w:rsidP="00E01DC9">
      <w:r>
        <w:tab/>
        <w:t>(c)</w:t>
      </w:r>
      <w:r>
        <w:tab/>
        <w:t xml:space="preserve">"Collector" means the collector or receiver of taxes of a taxing district. </w:t>
      </w:r>
    </w:p>
    <w:p w:rsidR="00E01DC9" w:rsidRDefault="00E01DC9" w:rsidP="00E01DC9">
      <w:r>
        <w:tab/>
        <w:t>(d)</w:t>
      </w:r>
      <w:r>
        <w:tab/>
        <w:t>"Honorably discharged or released under honorable circumstances from active service in time of war," means and includes every form of separation from active, full-time duty with military or naval pay and allowances in some branch of the Armed Forces of the United States in time of war, other than those marked "dishonorable," "undesirable," "bad conduct," "by sentence of general court martial," "by sentence of summary court martial" or similar expression indicating that the discharge or release was not under honorable circumstances.  A disenrollment certificate or other form of release terminating temporary service in a military or naval branch of the armed forces rendered on a voluntary and part-time basis without pay, or a release from or deferment of induction into the active military or naval service shall not be deemed to be included in the aforementioned phrase.</w:t>
      </w:r>
    </w:p>
    <w:p w:rsidR="00E01DC9" w:rsidRDefault="00E01DC9" w:rsidP="00E01DC9">
      <w:r>
        <w:tab/>
        <w:t>(e)</w:t>
      </w:r>
      <w:r>
        <w:tab/>
        <w:t>"Pre-tax year" means the particular calendar year immediately preceding the "tax year."</w:t>
      </w:r>
    </w:p>
    <w:p w:rsidR="00E01DC9" w:rsidRDefault="00E01DC9" w:rsidP="00E01DC9">
      <w:r>
        <w:tab/>
        <w:t>(f)</w:t>
      </w:r>
      <w:r>
        <w:tab/>
        <w:t>"Resident" means one legally domiciled within the State of New Jersey.  Mere seasonal or temporary residence within the State, of whatever duration, shall not constitute domicile within the State for the purposes of this act.  Absence from this State for a period of 12 months shall be prima facie evidence of abandonment of domicile in this State. The burden of establishing legal domicile within the State shall be upon the claimant.</w:t>
      </w:r>
    </w:p>
    <w:p w:rsidR="00E01DC9" w:rsidRDefault="00E01DC9" w:rsidP="00E01DC9">
      <w:r>
        <w:tab/>
        <w:t>(g)</w:t>
      </w:r>
      <w:r>
        <w:tab/>
        <w:t>"Tax year" means the particular calendar year in which the general property tax is due and payable.</w:t>
      </w:r>
    </w:p>
    <w:p w:rsidR="00E01DC9" w:rsidRDefault="00E01DC9" w:rsidP="00E01DC9">
      <w:r>
        <w:tab/>
        <w:t>(h)</w:t>
      </w:r>
      <w:r>
        <w:tab/>
        <w:t xml:space="preserve">"Veteran" means any citizen and resident of this State honorably discharged or released under honorable circumstances </w:t>
      </w:r>
      <w:r>
        <w:lastRenderedPageBreak/>
        <w:t>from active service in time of war in any branch of the Armed Forces of the United States.</w:t>
      </w:r>
    </w:p>
    <w:p w:rsidR="00E01DC9" w:rsidRDefault="00E01DC9" w:rsidP="00E01DC9">
      <w:r>
        <w:tab/>
        <w:t>(</w:t>
      </w:r>
      <w:proofErr w:type="spellStart"/>
      <w:r>
        <w:t>i</w:t>
      </w:r>
      <w:proofErr w:type="spellEnd"/>
      <w:r>
        <w:t>)</w:t>
      </w:r>
      <w:r>
        <w:tab/>
        <w:t>"Veteran's deduction" means the deduction against the taxes payable by any person, allowable pursuant to this act.</w:t>
      </w:r>
    </w:p>
    <w:p w:rsidR="00E01DC9" w:rsidRDefault="00E01DC9" w:rsidP="00E01DC9">
      <w:r>
        <w:tab/>
        <w:t>(j)</w:t>
      </w:r>
      <w:r>
        <w:tab/>
        <w:t xml:space="preserve">"Surviving spouse" means the surviving wife or husband of any of the following, while he or she is a resident of this State, during widowhood or </w:t>
      </w:r>
      <w:proofErr w:type="spellStart"/>
      <w:r>
        <w:t>widowerhood</w:t>
      </w:r>
      <w:proofErr w:type="spellEnd"/>
      <w:r>
        <w:t>:</w:t>
      </w:r>
    </w:p>
    <w:p w:rsidR="00E01DC9" w:rsidRDefault="00E01DC9" w:rsidP="00E01DC9">
      <w:r>
        <w:tab/>
        <w:t>1.</w:t>
      </w:r>
      <w:r>
        <w:tab/>
        <w:t>A citizen and resident of this State who has died or shall die while on active duty in time of war in any branch of the Armed Forces of the United States; or</w:t>
      </w:r>
    </w:p>
    <w:p w:rsidR="00E01DC9" w:rsidRDefault="00E01DC9" w:rsidP="00E01DC9">
      <w:r>
        <w:tab/>
        <w:t>2.</w:t>
      </w:r>
      <w:r>
        <w:tab/>
        <w:t>A citizen and resident of this State who has had or shall hereafter have active service in time of war in any branch of the Armed Forces of the United States and who died or shall die while on active duty in a branch of the Armed Forces of the United States; or</w:t>
      </w:r>
    </w:p>
    <w:p w:rsidR="00E01DC9" w:rsidRDefault="00E01DC9" w:rsidP="00E01DC9">
      <w:r>
        <w:tab/>
        <w:t>3.</w:t>
      </w:r>
      <w:r>
        <w:tab/>
        <w:t>A citizen and resident of this State who has been or may hereafter be honorably discharged or released under honorable circumstances from active service in time of war in any branch of the Armed Forces of the United States.</w:t>
      </w:r>
    </w:p>
    <w:p w:rsidR="00E01DC9" w:rsidRDefault="00E01DC9" w:rsidP="00E01DC9">
      <w:r>
        <w:tab/>
        <w:t>(k)</w:t>
      </w:r>
      <w:r>
        <w:tab/>
        <w:t>"Cooperative" means a housing corporation or association incorporated or organized under the laws of New Jersey which entitles a shareholder thereof to possess and occupy for dwelling purposes a house, apartment or other structure owned or leased by the corporation or association.</w:t>
      </w:r>
    </w:p>
    <w:p w:rsidR="00E01DC9" w:rsidRDefault="00E01DC9" w:rsidP="00E01DC9">
      <w:r>
        <w:tab/>
        <w:t>(l)</w:t>
      </w:r>
      <w:r>
        <w:tab/>
        <w:t>"Mutual housing corporation" means a corporation not-for-profit incorporated under the laws of New Jersey on a mutual or cooperative basis within the scope of section 607 of the "National Defense Housing Act," Pub.L.76-849 (42 U.S.C.s.1521 et seq.), which acquired a National Defense Housing Project pursuant to that act.</w:t>
      </w:r>
    </w:p>
    <w:p w:rsidR="00E01DC9" w:rsidRDefault="008F057D" w:rsidP="00E01DC9">
      <w:r>
        <w:t>(</w:t>
      </w:r>
      <w:proofErr w:type="spellStart"/>
      <w:r>
        <w:t>cf</w:t>
      </w:r>
      <w:proofErr w:type="spellEnd"/>
      <w:r>
        <w:t>:</w:t>
      </w:r>
      <w:r w:rsidR="00E01DC9">
        <w:t xml:space="preserve"> P.L.2017, c.134, s.1)</w:t>
      </w:r>
    </w:p>
    <w:p w:rsidR="00E01DC9" w:rsidRDefault="00E01DC9" w:rsidP="00E01DC9"/>
    <w:p w:rsidR="00E01DC9" w:rsidRDefault="00E01DC9" w:rsidP="00E01DC9">
      <w:r>
        <w:tab/>
        <w:t>2.</w:t>
      </w:r>
      <w:r>
        <w:tab/>
        <w:t>This act shall take effect immediately.</w:t>
      </w:r>
    </w:p>
    <w:p w:rsidR="00E01DC9" w:rsidRPr="00CE7BD8" w:rsidRDefault="00E01DC9" w:rsidP="00E01DC9"/>
    <w:p w:rsidR="00E01DC9" w:rsidRPr="00AA7880" w:rsidRDefault="00E01DC9" w:rsidP="00E01DC9">
      <w:pPr>
        <w:jc w:val="center"/>
      </w:pPr>
      <w:r w:rsidRPr="00D71D68">
        <w:t>STATEMENT</w:t>
      </w:r>
    </w:p>
    <w:p w:rsidR="00E01DC9" w:rsidRDefault="00E01DC9" w:rsidP="00E01DC9"/>
    <w:p w:rsidR="00E01DC9" w:rsidRPr="00E7752C" w:rsidRDefault="00E01DC9" w:rsidP="00E7752C">
      <w:r>
        <w:tab/>
        <w:t xml:space="preserve">This bill would extend the eligibility for the veterans’ property tax deduction to veterans of Operation “Uphold Democracy,” which was the deployment of a United States-led multinational force in </w:t>
      </w:r>
      <w:smartTag w:uri="urn:schemas-microsoft-com:office:smarttags" w:element="place">
        <w:smartTag w:uri="urn:schemas-microsoft-com:office:smarttags" w:element="country-region">
          <w:r>
            <w:t>Haiti</w:t>
          </w:r>
        </w:smartTag>
      </w:smartTag>
      <w:r>
        <w:t xml:space="preserve">. Under the bill, Operation “Uphold Democracy” began on </w:t>
      </w:r>
      <w:smartTag w:uri="urn:schemas-microsoft-com:office:smarttags" w:element="date">
        <w:smartTagPr>
          <w:attr w:name="Year" w:val="1994"/>
          <w:attr w:name="Day" w:val="19"/>
          <w:attr w:name="Month" w:val="9"/>
        </w:smartTagPr>
        <w:r>
          <w:t>September 19, 1994</w:t>
        </w:r>
      </w:smartTag>
      <w:r>
        <w:t xml:space="preserve"> and ended on </w:t>
      </w:r>
      <w:smartTag w:uri="urn:schemas-microsoft-com:office:smarttags" w:element="date">
        <w:smartTagPr>
          <w:attr w:name="Year" w:val="1995"/>
          <w:attr w:name="Day" w:val="31"/>
          <w:attr w:name="Month" w:val="3"/>
        </w:smartTagPr>
        <w:r>
          <w:t>March 31, 1995</w:t>
        </w:r>
      </w:smartTag>
      <w:r>
        <w:t>.  The property tax deduction allowed to qualifying veterans is authorized under Article VIII, Section I, paragraph 3 of the State Constitution, and the amount of the tax deduction currently allowed is $250 per year.  Under the bill, qualifying Operation “Uphold Democracy” veterans who have a 100 percent service connected disability would also be eligible for the total property tax exemption provided under P.L.1948, c.259 (C.54:4-3.30).</w:t>
      </w:r>
    </w:p>
    <w:sectPr w:rsidR="00E01DC9" w:rsidRPr="00E7752C" w:rsidSect="008F057D">
      <w:headerReference w:type="default" r:id="rId13"/>
      <w:footerReference w:type="default" r:id="rId14"/>
      <w:headerReference w:type="first" r:id="rId15"/>
      <w:footerReference w:type="first" r:id="rId16"/>
      <w:pgSz w:w="12240" w:h="20160" w:code="5"/>
      <w:pgMar w:top="1440" w:right="2520" w:bottom="1728" w:left="2880" w:header="1181" w:footer="5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07F0" w:rsidRDefault="007907F0">
      <w:r>
        <w:separator/>
      </w:r>
    </w:p>
  </w:endnote>
  <w:endnote w:type="continuationSeparator" w:id="0">
    <w:p w:rsidR="007907F0" w:rsidRDefault="00790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57D" w:rsidRPr="00921C91" w:rsidRDefault="008F057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F057D" w:rsidRPr="00921C91" w:rsidRDefault="008F057D">
    <w:pPr>
      <w:pStyle w:val="Footer"/>
      <w:rPr>
        <w:szCs w:val="18"/>
      </w:rPr>
    </w:pPr>
  </w:p>
  <w:p w:rsidR="008F057D" w:rsidRPr="00921C91" w:rsidRDefault="008F057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F057D" w:rsidRDefault="008F057D">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07F0" w:rsidRDefault="007907F0">
      <w:r>
        <w:separator/>
      </w:r>
    </w:p>
  </w:footnote>
  <w:footnote w:type="continuationSeparator" w:id="0">
    <w:p w:rsidR="007907F0" w:rsidRDefault="007907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07F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F057D" w:rsidRDefault="008F057D" w:rsidP="008F057D">
    <w:pPr>
      <w:pStyle w:val="bpuHeadSpon"/>
    </w:pPr>
    <w:r w:rsidRPr="008F057D">
      <w:rPr>
        <w:rStyle w:val="bpuHeadSponChar"/>
      </w:rPr>
      <w:t>S565</w:t>
    </w:r>
    <w:r>
      <w:t xml:space="preserve"> MADDEN</w:t>
    </w:r>
  </w:p>
  <w:p w:rsidR="008F057D" w:rsidRDefault="008F057D" w:rsidP="008F057D">
    <w:pPr>
      <w:pStyle w:val="bpuHeadSpon"/>
    </w:pPr>
    <w:r>
      <w:fldChar w:fldCharType="begin"/>
    </w:r>
    <w:r>
      <w:instrText xml:space="preserve"> PAGE  \* MERGEFORMAT </w:instrText>
    </w:r>
    <w:r>
      <w:fldChar w:fldCharType="separate"/>
    </w:r>
    <w:r w:rsidR="001157AD">
      <w:rPr>
        <w:noProof/>
      </w:rPr>
      <w:t>6</w:t>
    </w:r>
    <w:r>
      <w:fldChar w:fldCharType="end"/>
    </w:r>
  </w:p>
  <w:p w:rsidR="008F057D" w:rsidRPr="00AF575C" w:rsidRDefault="008F057D" w:rsidP="008F057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F057D" w:rsidRDefault="008F057D" w:rsidP="008F057D">
    <w:pPr>
      <w:pStyle w:val="bpuHeadSpon"/>
    </w:pPr>
    <w:r w:rsidRPr="008F057D">
      <w:rPr>
        <w:rStyle w:val="bpuHeadSponChar"/>
      </w:rPr>
      <w:t>S565</w:t>
    </w:r>
    <w:r>
      <w:t xml:space="preserve"> MADDEN</w:t>
    </w:r>
  </w:p>
  <w:p w:rsidR="008F057D" w:rsidRDefault="008F057D" w:rsidP="008F057D">
    <w:pPr>
      <w:pStyle w:val="bpuHeadSpon"/>
    </w:pPr>
    <w:r>
      <w:fldChar w:fldCharType="begin"/>
    </w:r>
    <w:r>
      <w:instrText xml:space="preserve"> PAGE  \* MERGEFORMAT </w:instrText>
    </w:r>
    <w:r>
      <w:fldChar w:fldCharType="separate"/>
    </w:r>
    <w:r w:rsidR="001157AD">
      <w:rPr>
        <w:noProof/>
      </w:rPr>
      <w:t>2</w:t>
    </w:r>
    <w:r>
      <w:fldChar w:fldCharType="end"/>
    </w:r>
  </w:p>
  <w:p w:rsidR="008F057D" w:rsidRDefault="008F057D" w:rsidP="008F057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7F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12F2"/>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57AD"/>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7189"/>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2DDE"/>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07F0"/>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057D"/>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1D1A"/>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1DC9"/>
    <w:rsid w:val="00E025E4"/>
    <w:rsid w:val="00E03582"/>
    <w:rsid w:val="00E05DFC"/>
    <w:rsid w:val="00E33D7F"/>
    <w:rsid w:val="00E36EF1"/>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date"/>
  <w:shapeDefaults>
    <o:shapedefaults v:ext="edit" spidmax="2050"/>
    <o:shapelayout v:ext="edit">
      <o:idmap v:ext="edit" data="1"/>
    </o:shapelayout>
  </w:shapeDefaults>
  <w:decimalSymbol w:val="."/>
  <w:listSeparator w:val=","/>
  <w15:docId w15:val="{5BAFC6B2-3F9F-45E1-B34C-B95718F81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F05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BC96A1-3272-4466-A3A4-4B876BFDB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6</Pages>
  <Words>2383</Words>
  <Characters>11927</Characters>
  <Application>Microsoft Office Word</Application>
  <DocSecurity>0</DocSecurity>
  <Lines>263</Lines>
  <Paragraphs>51</Paragraphs>
  <ScaleCrop>false</ScaleCrop>
  <HeadingPairs>
    <vt:vector size="2" baseType="variant">
      <vt:variant>
        <vt:lpstr>Title</vt:lpstr>
      </vt:variant>
      <vt:variant>
        <vt:i4>1</vt:i4>
      </vt:variant>
    </vt:vector>
  </HeadingPairs>
  <TitlesOfParts>
    <vt:vector size="1" baseType="lpstr">
      <vt:lpstr>S565</vt:lpstr>
    </vt:vector>
  </TitlesOfParts>
  <Manager>R230</Manager>
  <Company>OFFICE of LEGISLATIVE SERVICES</Company>
  <LinksUpToDate>false</LinksUpToDate>
  <CharactersWithSpaces>14311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S565</dc:title>
  <dc:creator>Senator  MADDEN</dc:creator>
  <cp:keywords>S565|6|EA |131|0|0|!|0|</cp:keywords>
  <dc:description>PREFILED 2020</dc:description>
  <cp:lastModifiedBy>Bektas, Brenda</cp:lastModifiedBy>
  <cp:revision>2</cp:revision>
  <cp:lastPrinted>2005-07-29T18:13:00Z</cp:lastPrinted>
  <dcterms:created xsi:type="dcterms:W3CDTF">2020-01-09T22:52:00Z</dcterms:created>
  <dcterms:modified xsi:type="dcterms:W3CDTF">2020-01-09T22:52:00Z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