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D87" w:rsidRDefault="00762D87" w:rsidP="00762D8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580 </w:t>
      </w:r>
    </w:p>
    <w:p w:rsidR="00762D87" w:rsidRPr="00762D87" w:rsidRDefault="00762D87" w:rsidP="00762D8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40093660" r:id="rId8"/>
        </w:object>
      </w:r>
    </w:p>
    <w:p w:rsidR="00762D87" w:rsidRDefault="00762D87" w:rsidP="00762D87">
      <w:pPr>
        <w:pStyle w:val="bpuState"/>
      </w:pPr>
      <w:r>
        <w:t>STATE OF NEW JERSEY</w:t>
      </w:r>
    </w:p>
    <w:p w:rsidR="00762D87" w:rsidRDefault="00762D87" w:rsidP="00762D87">
      <w:pPr>
        <w:pStyle w:val="bpuLegislature"/>
      </w:pPr>
      <w:r>
        <w:t>219th LEGISLATURE</w:t>
      </w:r>
    </w:p>
    <w:p w:rsidR="00762D87" w:rsidRDefault="00762D87" w:rsidP="00762D87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40093661" r:id="rId9"/>
        </w:object>
      </w:r>
      <w:r>
        <w:t xml:space="preserve">  </w:t>
      </w:r>
    </w:p>
    <w:p w:rsidR="00762D87" w:rsidRDefault="00762D87" w:rsidP="00762D87">
      <w:pPr>
        <w:pStyle w:val="bpuIntro"/>
      </w:pPr>
      <w:r>
        <w:t>PRE-FILED FOR INTRODUCTION IN THE 2020 SESSION</w:t>
      </w:r>
    </w:p>
    <w:p w:rsidR="00762D87" w:rsidRDefault="00762D87" w:rsidP="00762D87">
      <w:pPr>
        <w:pStyle w:val="bpuIntro"/>
      </w:pPr>
    </w:p>
    <w:p w:rsidR="00762D87" w:rsidRDefault="00762D87" w:rsidP="00762D87">
      <w:pPr>
        <w:pStyle w:val="bpuIntro"/>
        <w:sectPr w:rsidR="00762D87" w:rsidSect="00762D87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762D87" w:rsidRDefault="00762D87" w:rsidP="00762D87">
      <w:pPr>
        <w:pStyle w:val="bpuIntro"/>
      </w:pPr>
    </w:p>
    <w:p w:rsidR="00762D87" w:rsidRDefault="00762D87" w:rsidP="00762D87">
      <w:pPr>
        <w:pStyle w:val="bpuSponsor"/>
      </w:pPr>
      <w:r>
        <w:t>Sponsored by:</w:t>
      </w:r>
    </w:p>
    <w:p w:rsidR="00762D87" w:rsidRDefault="00762D87" w:rsidP="00762D87">
      <w:pPr>
        <w:pStyle w:val="bpuSponsor"/>
      </w:pPr>
      <w:r>
        <w:t>Senator  JAMES BEACH</w:t>
      </w:r>
    </w:p>
    <w:p w:rsidR="00762D87" w:rsidRDefault="00762D87" w:rsidP="00762D87">
      <w:pPr>
        <w:pStyle w:val="bpuSponsor"/>
      </w:pPr>
      <w:r>
        <w:t>District 6 (Burlington and Camden)</w:t>
      </w:r>
    </w:p>
    <w:p w:rsidR="00762D87" w:rsidRDefault="00762D87" w:rsidP="00762D87">
      <w:pPr>
        <w:pStyle w:val="bpuSponsor"/>
      </w:pPr>
      <w:r>
        <w:t>Senator  NILSA CRUZ-PEREZ</w:t>
      </w:r>
    </w:p>
    <w:p w:rsidR="00762D87" w:rsidRDefault="00762D87" w:rsidP="00762D87">
      <w:pPr>
        <w:pStyle w:val="bpuSponsor"/>
      </w:pPr>
      <w:r>
        <w:t>District 5 (Camden and Gloucester)</w:t>
      </w:r>
    </w:p>
    <w:p w:rsidR="00762D87" w:rsidRDefault="00762D87" w:rsidP="00762D87">
      <w:pPr>
        <w:pStyle w:val="bpuSponsor"/>
      </w:pPr>
    </w:p>
    <w:p w:rsidR="00762D87" w:rsidRDefault="00762D87" w:rsidP="00762D87">
      <w:pPr>
        <w:pStyle w:val="bpuSponsor"/>
      </w:pPr>
    </w:p>
    <w:p w:rsidR="00762D87" w:rsidRDefault="00762D87" w:rsidP="00762D87">
      <w:pPr>
        <w:pStyle w:val="bpuSponsor"/>
      </w:pPr>
    </w:p>
    <w:p w:rsidR="00762D87" w:rsidRDefault="00762D87" w:rsidP="00762D87">
      <w:pPr>
        <w:pStyle w:val="bpuSponsor"/>
      </w:pPr>
    </w:p>
    <w:p w:rsidR="00762D87" w:rsidRDefault="00762D87" w:rsidP="00762D87">
      <w:pPr>
        <w:pStyle w:val="bpuSponsor"/>
      </w:pPr>
      <w:r>
        <w:t>SYNOPSIS</w:t>
      </w:r>
    </w:p>
    <w:p w:rsidR="00762D87" w:rsidRDefault="00762D87" w:rsidP="00762D87">
      <w:pPr>
        <w:pStyle w:val="bpuNormText"/>
      </w:pPr>
      <w:r>
        <w:tab/>
        <w:t xml:space="preserve">Creates a civil cause of action for stalking. </w:t>
      </w:r>
    </w:p>
    <w:p w:rsidR="00762D87" w:rsidRDefault="00762D87" w:rsidP="00762D87">
      <w:pPr>
        <w:pStyle w:val="bpuNormText"/>
      </w:pPr>
    </w:p>
    <w:p w:rsidR="00762D87" w:rsidRDefault="00762D87" w:rsidP="00762D87">
      <w:pPr>
        <w:pStyle w:val="bpuSponsor"/>
      </w:pPr>
      <w:r>
        <w:t xml:space="preserve">CURRENT VERSION OF TEXT </w:t>
      </w:r>
    </w:p>
    <w:p w:rsidR="00762D87" w:rsidRDefault="00762D87" w:rsidP="00762D87">
      <w:pPr>
        <w:pStyle w:val="bpuNormText"/>
      </w:pPr>
      <w:r>
        <w:tab/>
        <w:t>Introduced Pending Technical Review by Legislative Counsel.</w:t>
      </w:r>
    </w:p>
    <w:p w:rsidR="00762D87" w:rsidRDefault="00762D87" w:rsidP="00762D8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762D87" w:rsidRDefault="00762D87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762D87" w:rsidSect="00762D87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A6393" w:rsidRDefault="002A6393" w:rsidP="002A6393">
      <w:pPr>
        <w:pStyle w:val="HangingAnAct"/>
        <w:rPr>
          <w:rStyle w:val="HangingAnActChar"/>
        </w:rPr>
      </w:pPr>
      <w:r w:rsidRPr="002A639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a civil cause of action for stalking and supplementing Title 2A of the New Jersey Statutes.</w:t>
      </w:r>
    </w:p>
    <w:p w:rsidR="002A6393" w:rsidRPr="00D71D68" w:rsidRDefault="002A6393" w:rsidP="002A6393"/>
    <w:p w:rsidR="002A6393" w:rsidRPr="00AA7880" w:rsidRDefault="002A6393" w:rsidP="002A639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2A6393" w:rsidRDefault="002A6393" w:rsidP="002A6393"/>
    <w:p w:rsidR="002A6393" w:rsidRDefault="002A6393" w:rsidP="002A6393">
      <w:r>
        <w:tab/>
        <w:t>1.</w:t>
      </w:r>
      <w:r>
        <w:tab/>
        <w:t>Civil action for stalking.</w:t>
      </w:r>
    </w:p>
    <w:p w:rsidR="002A6393" w:rsidRPr="000538C4" w:rsidRDefault="002A6393" w:rsidP="002A6393">
      <w:r>
        <w:tab/>
      </w:r>
      <w:r w:rsidRPr="000538C4">
        <w:t>A victim has a civil cause of action against an individual who engaged in conduct that is prohibited under P.L.1992, c.209 (C.2C:12-10), whether or not the individual has been charged or convicted for the alleged violation, for damages incurred by the victim as a result of that conduct</w:t>
      </w:r>
      <w:r>
        <w:t xml:space="preserve">.  A plaintiff who prevails in such action shall be entitled to reasonable </w:t>
      </w:r>
      <w:r w:rsidRPr="00FF1631">
        <w:t xml:space="preserve">attorney </w:t>
      </w:r>
      <w:r w:rsidRPr="00DA2ADD">
        <w:t>fees and costs</w:t>
      </w:r>
      <w:r w:rsidRPr="000538C4">
        <w:t>.  If compensatory damages are awarded, a victim may al</w:t>
      </w:r>
      <w:r>
        <w:t>so be awarded punitive damages.</w:t>
      </w:r>
    </w:p>
    <w:p w:rsidR="002A6393" w:rsidRPr="000538C4" w:rsidRDefault="002A6393" w:rsidP="002A6393">
      <w:r>
        <w:tab/>
      </w:r>
      <w:r w:rsidRPr="000538C4">
        <w:t xml:space="preserve">As used in this </w:t>
      </w:r>
      <w:r>
        <w:t>act:</w:t>
      </w:r>
    </w:p>
    <w:p w:rsidR="002A6393" w:rsidRPr="000538C4" w:rsidRDefault="002A6393" w:rsidP="002A6393">
      <w:r>
        <w:tab/>
      </w:r>
      <w:r w:rsidRPr="000538C4">
        <w:t>"Compensatory damages" includes damages for all of the defendant's acts prohibited by P.L.1992, c.209 (C.2C:12-10)</w:t>
      </w:r>
      <w:r>
        <w:t>.</w:t>
      </w:r>
    </w:p>
    <w:p w:rsidR="002A6393" w:rsidRPr="000538C4" w:rsidRDefault="002A6393" w:rsidP="002A6393">
      <w:r>
        <w:tab/>
      </w:r>
      <w:r w:rsidRPr="000538C4">
        <w:t xml:space="preserve">"Victim" means a person who, </w:t>
      </w:r>
      <w:r>
        <w:t xml:space="preserve">as a result </w:t>
      </w:r>
      <w:r w:rsidRPr="000538C4">
        <w:t>of the conduct of the defendant that is prohibited under P.L.1992, c.209 (C.2C:12-10), was placed in reasonable fear for his own personal safety or for the safety of a minor child of whom the person</w:t>
      </w:r>
      <w:r>
        <w:t xml:space="preserve"> is a parent or legal guardian.</w:t>
      </w:r>
    </w:p>
    <w:p w:rsidR="002A6393" w:rsidRDefault="002A6393" w:rsidP="002A6393">
      <w:r w:rsidRPr="000538C4">
        <w:tab/>
        <w:t>No action shall be commenced under this section beyond the applicable personal injury statute of limitations after the most recent conduct prohibited unde</w:t>
      </w:r>
      <w:r>
        <w:t>r P.L.1992, c.209 (C.2C:12-10).</w:t>
      </w:r>
    </w:p>
    <w:p w:rsidR="002A6393" w:rsidRDefault="002A6393" w:rsidP="002A6393"/>
    <w:p w:rsidR="002A6393" w:rsidRPr="00DA2ADD" w:rsidRDefault="002A6393" w:rsidP="002A6393">
      <w:r>
        <w:tab/>
        <w:t>2.</w:t>
      </w:r>
      <w:r>
        <w:tab/>
        <w:t xml:space="preserve">This act shall take effect </w:t>
      </w:r>
      <w:r w:rsidRPr="00DA2ADD">
        <w:t>immediately and shall be applicable to all offenses committed on or after the effective date.</w:t>
      </w:r>
    </w:p>
    <w:p w:rsidR="002A6393" w:rsidRDefault="002A6393" w:rsidP="002A6393"/>
    <w:p w:rsidR="002A6393" w:rsidRDefault="002A6393" w:rsidP="002A6393"/>
    <w:p w:rsidR="002A6393" w:rsidRDefault="002A6393" w:rsidP="002A6393">
      <w:pPr>
        <w:jc w:val="center"/>
      </w:pPr>
      <w:r>
        <w:t>STATEMENT</w:t>
      </w:r>
    </w:p>
    <w:p w:rsidR="002A6393" w:rsidRDefault="002A6393" w:rsidP="002A6393"/>
    <w:p w:rsidR="002A6393" w:rsidRDefault="002A6393" w:rsidP="002A6393">
      <w:r>
        <w:tab/>
        <w:t>This bill creates a civil cause of action for victims of stalking, a crime set out in</w:t>
      </w:r>
      <w:r w:rsidRPr="002E63AE">
        <w:t xml:space="preserve"> </w:t>
      </w:r>
      <w:r w:rsidRPr="000538C4">
        <w:t>P.L.1992, c.209 (C.2C:12-10)</w:t>
      </w:r>
      <w:r>
        <w:t xml:space="preserve">.  </w:t>
      </w:r>
    </w:p>
    <w:p w:rsidR="002A6393" w:rsidRDefault="002A6393" w:rsidP="002A6393">
      <w:r>
        <w:tab/>
        <w:t>Under the bill, a “v</w:t>
      </w:r>
      <w:r w:rsidRPr="000538C4">
        <w:t>ictim</w:t>
      </w:r>
      <w:r>
        <w:t>”</w:t>
      </w:r>
      <w:r w:rsidRPr="000538C4">
        <w:t xml:space="preserve"> </w:t>
      </w:r>
      <w:r>
        <w:t>is defined as “</w:t>
      </w:r>
      <w:r w:rsidRPr="000538C4">
        <w:t xml:space="preserve">a person who, </w:t>
      </w:r>
      <w:r>
        <w:t xml:space="preserve">as a result </w:t>
      </w:r>
      <w:r w:rsidRPr="000538C4">
        <w:t>of the conduct of the defendant that is prohibited under P.L.1992, c.209 (C.2C:12-10), was placed in reasonable fear for his own personal safety or for the safety of a minor child of whom the person is a parent or legal guardian.</w:t>
      </w:r>
      <w:r>
        <w:t>”</w:t>
      </w:r>
    </w:p>
    <w:p w:rsidR="002A6393" w:rsidRDefault="002A6393" w:rsidP="002A6393">
      <w:r>
        <w:tab/>
        <w:t>The bill provides that the victim could bring suit wh</w:t>
      </w:r>
      <w:r w:rsidRPr="000538C4">
        <w:t xml:space="preserve">ether or not the </w:t>
      </w:r>
      <w:r>
        <w:t>individual</w:t>
      </w:r>
      <w:r w:rsidRPr="000538C4">
        <w:t xml:space="preserve"> has been charged </w:t>
      </w:r>
      <w:r>
        <w:t xml:space="preserve">with </w:t>
      </w:r>
      <w:r w:rsidRPr="000538C4">
        <w:t xml:space="preserve">or convicted </w:t>
      </w:r>
      <w:r>
        <w:t xml:space="preserve">of the crime.  The victim could be awarded </w:t>
      </w:r>
      <w:r w:rsidRPr="000538C4">
        <w:t xml:space="preserve">damages </w:t>
      </w:r>
      <w:r>
        <w:t xml:space="preserve">and </w:t>
      </w:r>
      <w:r w:rsidRPr="000538C4">
        <w:t>costs</w:t>
      </w:r>
      <w:r>
        <w:t xml:space="preserve">, including attorney fees, and </w:t>
      </w:r>
      <w:r w:rsidRPr="000538C4">
        <w:t>may al</w:t>
      </w:r>
      <w:r>
        <w:t xml:space="preserve">so be awarded punitive damages. </w:t>
      </w:r>
    </w:p>
    <w:p w:rsidR="002A6393" w:rsidRPr="00E7752C" w:rsidRDefault="002A6393" w:rsidP="002A6393">
      <w:r>
        <w:tab/>
        <w:t>Under the bill, n</w:t>
      </w:r>
      <w:r w:rsidRPr="000538C4">
        <w:t xml:space="preserve">o action </w:t>
      </w:r>
      <w:r>
        <w:t>could be</w:t>
      </w:r>
      <w:r w:rsidRPr="000538C4">
        <w:t xml:space="preserve"> commenced beyond the applicable personal injury statute of limitations. </w:t>
      </w:r>
      <w:r>
        <w:t>Under N.J.S.A.2A:14-2 the statute of limitations for personal injury actions is two years.</w:t>
      </w:r>
    </w:p>
    <w:sectPr w:rsidR="002A6393" w:rsidRPr="00E7752C" w:rsidSect="00762D8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7DD" w:rsidRDefault="000C27DD">
      <w:r>
        <w:separator/>
      </w:r>
    </w:p>
  </w:endnote>
  <w:endnote w:type="continuationSeparator" w:id="0">
    <w:p w:rsidR="000C27DD" w:rsidRDefault="000C2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7DD" w:rsidRDefault="000C27DD">
      <w:r>
        <w:separator/>
      </w:r>
    </w:p>
  </w:footnote>
  <w:footnote w:type="continuationSeparator" w:id="0">
    <w:p w:rsidR="000C27DD" w:rsidRDefault="000C27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F775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762D87" w:rsidRDefault="00762D87" w:rsidP="00762D87">
    <w:pPr>
      <w:pStyle w:val="bpuHeadSpon"/>
    </w:pPr>
    <w:r w:rsidRPr="00762D87">
      <w:rPr>
        <w:rStyle w:val="bpuHeadSponChar"/>
      </w:rPr>
      <w:t>S580</w:t>
    </w:r>
    <w:r>
      <w:t xml:space="preserve"> BEACH, CRUZ-PEREZ</w:t>
    </w:r>
  </w:p>
  <w:p w:rsidR="00762D87" w:rsidRDefault="00762D87" w:rsidP="00762D8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762D87" w:rsidRPr="00AF575C" w:rsidRDefault="00762D87" w:rsidP="00762D8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762D87" w:rsidRDefault="00762D87" w:rsidP="00762D87">
    <w:pPr>
      <w:pStyle w:val="bpuHeadSpon"/>
    </w:pPr>
    <w:r w:rsidRPr="00762D87">
      <w:rPr>
        <w:rStyle w:val="bpuHeadSponChar"/>
      </w:rPr>
      <w:t>S580</w:t>
    </w:r>
    <w:r>
      <w:t xml:space="preserve"> BEACH, CRUZ-PEREZ</w:t>
    </w:r>
  </w:p>
  <w:p w:rsidR="00762D87" w:rsidRDefault="00762D87" w:rsidP="00762D8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F775C">
      <w:rPr>
        <w:noProof/>
      </w:rPr>
      <w:t>2</w:t>
    </w:r>
    <w:r>
      <w:fldChar w:fldCharType="end"/>
    </w:r>
  </w:p>
  <w:p w:rsidR="00762D87" w:rsidRDefault="00762D87" w:rsidP="00762D8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7D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0066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27DD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23AF9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6393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2337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2D87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1D48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C7C5F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AF775C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AD9BF2EB-22B9-427E-9358-5BCA215F6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62D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6FB30-045C-4445-AF39-C152B98E4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432</Words>
  <Characters>2208</Characters>
  <Application>Microsoft Office Word</Application>
  <DocSecurity>0</DocSecurity>
  <Lines>73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beach/637_I1</vt:lpstr>
    </vt:vector>
  </TitlesOfParts>
  <Manager>R224</Manager>
  <Company>OFFICE of LEGISLATIVE SERVICES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S580</dc:title>
  <dc:creator>Senator  BEACH, Senator  CRUZ-PEREZ</dc:creator>
  <cp:keywords>S580|2|JU |196|0|0|!|0|</cp:keywords>
  <dc:description>PREFILED 2020</dc:description>
  <cp:lastModifiedBy>Franks, Denise</cp:lastModifiedBy>
  <cp:revision>2</cp:revision>
  <cp:lastPrinted>2020-01-09T19:25:00Z</cp:lastPrinted>
  <dcterms:created xsi:type="dcterms:W3CDTF">2020-01-09T21:47:00Z</dcterms:created>
  <dcterms:modified xsi:type="dcterms:W3CDTF">2020-01-09T21:47:00Z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