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D08" w:rsidRDefault="00ED1D08" w:rsidP="00ED1D08">
      <w:pPr>
        <w:pStyle w:val="bpuBill"/>
      </w:pPr>
      <w:bookmarkStart w:id="0" w:name="bpuFrontPg"/>
      <w:bookmarkEnd w:id="0"/>
      <w:r>
        <w:t xml:space="preserve">SENATE, No. 601 </w:t>
      </w:r>
    </w:p>
    <w:p w:rsidR="00ED1D08" w:rsidRPr="00ED1D08" w:rsidRDefault="00ED1D08" w:rsidP="00ED1D0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914177" r:id="rId8"/>
        </w:object>
      </w:r>
    </w:p>
    <w:p w:rsidR="00ED1D08" w:rsidRDefault="00ED1D08" w:rsidP="00ED1D08">
      <w:pPr>
        <w:pStyle w:val="bpuState"/>
      </w:pPr>
      <w:r>
        <w:t>STATE OF NEW JERSEY</w:t>
      </w:r>
    </w:p>
    <w:p w:rsidR="00ED1D08" w:rsidRDefault="00ED1D08" w:rsidP="00ED1D08">
      <w:pPr>
        <w:pStyle w:val="bpuLegislature"/>
      </w:pPr>
      <w:r>
        <w:t>219th LEGISLATURE</w:t>
      </w:r>
    </w:p>
    <w:p w:rsidR="00ED1D08" w:rsidRDefault="00ED1D08" w:rsidP="00ED1D08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914178" r:id="rId9"/>
        </w:object>
      </w:r>
      <w:r>
        <w:t xml:space="preserve">  </w:t>
      </w:r>
    </w:p>
    <w:p w:rsidR="00ED1D08" w:rsidRDefault="00ED1D08" w:rsidP="00ED1D08">
      <w:pPr>
        <w:pStyle w:val="bpuIntro"/>
      </w:pPr>
      <w:r>
        <w:t>PRE-FILED FOR INTRODUCTION IN THE 2020 SESSION</w:t>
      </w:r>
    </w:p>
    <w:p w:rsidR="00ED1D08" w:rsidRDefault="00ED1D08" w:rsidP="00ED1D08">
      <w:pPr>
        <w:pStyle w:val="bpuIntro"/>
      </w:pPr>
    </w:p>
    <w:p w:rsidR="00ED1D08" w:rsidRDefault="00ED1D08" w:rsidP="00ED1D08">
      <w:pPr>
        <w:pStyle w:val="bpuIntro"/>
        <w:sectPr w:rsidR="00ED1D08" w:rsidSect="00FA7C6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D1D08" w:rsidRDefault="00ED1D08" w:rsidP="00ED1D08">
      <w:pPr>
        <w:pStyle w:val="bpuIntro"/>
      </w:pPr>
    </w:p>
    <w:p w:rsidR="00ED1D08" w:rsidRDefault="00ED1D08" w:rsidP="00ED1D08">
      <w:pPr>
        <w:pStyle w:val="bpuSponsor"/>
      </w:pPr>
      <w:r>
        <w:t>Sponsored by:</w:t>
      </w:r>
    </w:p>
    <w:p w:rsidR="00ED1D08" w:rsidRDefault="00ED1D08" w:rsidP="00ED1D08">
      <w:pPr>
        <w:pStyle w:val="bpuSponsor"/>
      </w:pPr>
      <w:r>
        <w:t>Senator  DECLAN J. O'SCANLON, JR.</w:t>
      </w:r>
    </w:p>
    <w:p w:rsidR="00ED1D08" w:rsidRDefault="00ED1D08" w:rsidP="00ED1D08">
      <w:pPr>
        <w:pStyle w:val="bpuSponsor"/>
      </w:pPr>
      <w:r>
        <w:t>District 1</w:t>
      </w:r>
      <w:bookmarkStart w:id="1" w:name="_GoBack"/>
      <w:bookmarkEnd w:id="1"/>
      <w:r>
        <w:t>3 (Monmouth)</w:t>
      </w:r>
    </w:p>
    <w:p w:rsidR="00ED1D08" w:rsidRDefault="00FA7C60" w:rsidP="00FA7C60">
      <w:pPr>
        <w:pStyle w:val="bpuSponsor"/>
      </w:pPr>
      <w:r>
        <w:t>Senator  LINDA R. GREENSTEIN</w:t>
      </w:r>
    </w:p>
    <w:p w:rsidR="00FA7C60" w:rsidRDefault="00FA7C60" w:rsidP="00FA7C60">
      <w:pPr>
        <w:pStyle w:val="bpuSponsor"/>
      </w:pPr>
      <w:r>
        <w:t>District 14 (Mercer and Middlesex)</w:t>
      </w:r>
    </w:p>
    <w:p w:rsidR="00FA7C60" w:rsidRPr="00FA7C60" w:rsidRDefault="00FA7C60" w:rsidP="00FA7C60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  <w:r>
        <w:t>SYNOPSIS</w:t>
      </w:r>
    </w:p>
    <w:p w:rsidR="00ED1D08" w:rsidRDefault="00ED1D08" w:rsidP="00ED1D08">
      <w:pPr>
        <w:pStyle w:val="bpuNormText"/>
      </w:pPr>
      <w:r>
        <w:tab/>
        <w:t xml:space="preserve">Creates crime of fiscal victimization against senior citizens or disabled persons. </w:t>
      </w:r>
    </w:p>
    <w:p w:rsidR="00ED1D08" w:rsidRDefault="00ED1D08" w:rsidP="00ED1D08">
      <w:pPr>
        <w:pStyle w:val="bpuNormText"/>
      </w:pPr>
    </w:p>
    <w:p w:rsidR="00ED1D08" w:rsidRDefault="00ED1D08" w:rsidP="00ED1D08">
      <w:pPr>
        <w:pStyle w:val="bpuSponsor"/>
      </w:pPr>
      <w:r>
        <w:t xml:space="preserve">CURRENT VERSION OF TEXT </w:t>
      </w:r>
    </w:p>
    <w:p w:rsidR="00ED1D08" w:rsidRDefault="00ED1D08" w:rsidP="00ED1D08">
      <w:pPr>
        <w:pStyle w:val="bpuNormText"/>
      </w:pPr>
      <w:r>
        <w:tab/>
        <w:t>Introduced Pending Technical Review by Legislative Counsel.</w:t>
      </w:r>
    </w:p>
    <w:p w:rsidR="00ED1D08" w:rsidRDefault="00ED1D08" w:rsidP="00ED1D0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D1D08" w:rsidRDefault="00ED1D0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D1D08" w:rsidSect="00ED1D0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C64F0" w:rsidRPr="00677316" w:rsidRDefault="00EC64F0" w:rsidP="00EC64F0">
      <w:pPr>
        <w:pStyle w:val="HangingAnAct"/>
        <w:rPr>
          <w:rStyle w:val="HangingAnActChar"/>
        </w:rPr>
      </w:pPr>
      <w:r w:rsidRPr="00EC64F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senior citizens and persons with a disability and supplementing Title 2C of the New Jersey Statutes.</w:t>
      </w:r>
    </w:p>
    <w:p w:rsidR="00EC64F0" w:rsidRPr="00D71D68" w:rsidRDefault="00EC64F0" w:rsidP="00EC64F0"/>
    <w:p w:rsidR="00EC64F0" w:rsidRPr="00AA7880" w:rsidRDefault="00EC64F0" w:rsidP="00EC64F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C64F0" w:rsidRDefault="00EC64F0" w:rsidP="00EC64F0"/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1.</w:t>
      </w:r>
      <w:r>
        <w:tab/>
        <w:t>a  Notwithstanding any other provision of law to the contrary, a person is guilty of the crime of fiscal victimization against a senior citizen or a person with a disability if he commits, attempts to commit, conspires with another to commit or threatens the immediate commission of a theft offense specified in chapter 20 of Title 2C of the New Jersey Statutes or a violation of N.J.S.2C:21-17 against a senior citizen or a person with a disability. If the victim of an underlying offense is a senior citizen or a person with a disability, the actor shall be strictly liable for the victimization offense and it shall not be a defense that the actor did not know that the victim was a senior citizen or a person with a disability, nor shall it be a defense that the actor believed that the victim was not a senior citizen or a person with a disability, even if the mistaken belief was reasonable.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b.</w:t>
      </w:r>
      <w:r>
        <w:tab/>
        <w:t>Grading.  Fiscal victimization is a crime of the fourth degree if the underlying offense referred to in subsection a. of this section is a disorderly persons offense or petty disorderly persons offense. Otherwise, fiscal victimization is a crime one degree higher than the most serious underlying crime referred to in subsection a. of this section, except that when the underlying crime is a crime of the first degree, fiscal victimization is a first degree crime and the defendant upon conviction thereof may, notwithstanding the provisions of paragraph (1) of subsection a. of N.J.S.2C:43-6, be sentenced to an ordinary term of imprisonment between 10 years and 30 years, with a presumptive term of 20 years.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c.</w:t>
      </w:r>
      <w:r>
        <w:tab/>
        <w:t>Notwithstanding the provisions of N.J.S.2C:1-8 or any other provision of law to the contrary, a conviction of fiscal victimization shall not merge with a conviction of any of the underlying offenses referred to in subsection a. of this section, nor shall any conviction for the underlying offense merge with a conviction for fiscal victimization.  The court shall impose separate sentences upon a conviction for fiscal victimization and a conviction of any underlying offense.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d.</w:t>
      </w:r>
      <w:r>
        <w:tab/>
        <w:t>For the purposes of this section: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"Senior citizen" means a person 60 years of age or older; and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"Person with a disability" means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lastRenderedPageBreak/>
        <w:tab/>
        <w:t>2.</w:t>
      </w:r>
      <w:r>
        <w:tab/>
        <w:t>This act shall take effect immediately.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jc w:val="center"/>
      </w:pPr>
      <w:r>
        <w:t>STATEMENT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This bill creates the separate crime of fiscal victimization of a senior citizen or a person with a disability.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Under the provisions of the bill a person would be guilty of fiscal victimization if he commits, attempts to commit, conspires with another to commit or threatens to commit a theft offense specified in chapter 20 of Title 2C of the New Jersey Statutes or a violation of N.J.S.2C:21-17, identity theft, against a senior citizen or a person with a disability.  Fiscal victimization is a crime of the fourth degree if the underlying offense is a disorderly persons offense or petty disorderly persons offense.  Otherwise, fiscal victimization is a crime one degree higher than the most serious underlying crime, except if the underlying crime is a crime of the first degree.  Under those circumstances, fiscal victimization would be a first degree crime and upon conviction the defendant could be sentenced to an ordinary term of imprisonment between 10 years and 30 years, with a presumptive term of 20 years, notwithstanding the provisions of N.J.S.A.2C:43-6.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The bill also provides a conviction of fiscal victimization would not merge with a conviction of any of the underlying offenses, nor would any conviction for the underlying offense merge with a conviction for fiscal victimization.  Therefore, the court would  be authorized to impose separate sentences upon a conviction for fiscal victimization and a conviction of any underlying offense.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In addition, the bill provides that if the victim of the underlying offense is a senior citizen or a person with a disability, the actor would be strictly liable for the victimization offense.  It would not be a defense that the actor did not know that the victim was a senior citizen or a person with a disability, nor would it be defense that the actor believed that the victim was not a senior citizen or a person with a disability, even if the mistaken belief was reasonable.</w:t>
      </w:r>
    </w:p>
    <w:p w:rsidR="00EC64F0" w:rsidRPr="00E7752C" w:rsidRDefault="00EC64F0" w:rsidP="00ED1D08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The bill defines a "senior citizen" as a person 60 years of age or older.  "Person with a disability" is defined as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</w:t>
      </w:r>
    </w:p>
    <w:sectPr w:rsidR="00EC64F0" w:rsidRPr="00E7752C" w:rsidSect="00ED1D0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945" w:rsidRDefault="00D21945">
      <w:r>
        <w:separator/>
      </w:r>
    </w:p>
  </w:endnote>
  <w:endnote w:type="continuationSeparator" w:id="0">
    <w:p w:rsidR="00D21945" w:rsidRDefault="00D2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60" w:rsidRDefault="00FA7C60" w:rsidP="00FA7C60">
    <w:pPr>
      <w:pStyle w:val="sponUdate"/>
    </w:pPr>
    <w:r>
      <w:t>(Sponsorship Updated As Of: 1/30/2020)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945" w:rsidRDefault="00D21945">
      <w:r>
        <w:separator/>
      </w:r>
    </w:p>
  </w:footnote>
  <w:footnote w:type="continuationSeparator" w:id="0">
    <w:p w:rsidR="00D21945" w:rsidRDefault="00D2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4799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A7C60" w:rsidRDefault="00FA7C60" w:rsidP="00FA7C60">
    <w:pPr>
      <w:pStyle w:val="bpuHeadSpon"/>
    </w:pPr>
    <w:r w:rsidRPr="00ED1D08">
      <w:rPr>
        <w:rStyle w:val="bpuHeadSponChar"/>
      </w:rPr>
      <w:t>S601</w:t>
    </w:r>
    <w:r>
      <w:t xml:space="preserve"> O'SCANLON, GREENSTEIN</w:t>
    </w:r>
  </w:p>
  <w:p w:rsidR="00ED1D08" w:rsidRDefault="00ED1D08" w:rsidP="00ED1D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7BB5">
      <w:rPr>
        <w:noProof/>
      </w:rPr>
      <w:t>3</w:t>
    </w:r>
    <w:r>
      <w:fldChar w:fldCharType="end"/>
    </w:r>
  </w:p>
  <w:p w:rsidR="00ED1D08" w:rsidRPr="00AF575C" w:rsidRDefault="00ED1D08" w:rsidP="00ED1D0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D1D08" w:rsidRDefault="00ED1D08" w:rsidP="00ED1D08">
    <w:pPr>
      <w:pStyle w:val="bpuHeadSpon"/>
    </w:pPr>
    <w:r w:rsidRPr="00ED1D08">
      <w:rPr>
        <w:rStyle w:val="bpuHeadSponChar"/>
      </w:rPr>
      <w:t>S601</w:t>
    </w:r>
    <w:r>
      <w:t xml:space="preserve"> O'SCANLON</w:t>
    </w:r>
    <w:r w:rsidR="00FA7C60">
      <w:t xml:space="preserve">, </w:t>
    </w:r>
    <w:r w:rsidR="00FA7C60">
      <w:t>GREENSTEIN</w:t>
    </w:r>
  </w:p>
  <w:p w:rsidR="00ED1D08" w:rsidRDefault="00ED1D08" w:rsidP="00ED1D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7BB5">
      <w:rPr>
        <w:noProof/>
      </w:rPr>
      <w:t>2</w:t>
    </w:r>
    <w:r>
      <w:fldChar w:fldCharType="end"/>
    </w:r>
  </w:p>
  <w:p w:rsidR="00ED1D08" w:rsidRDefault="00ED1D08" w:rsidP="00ED1D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94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70B8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41F7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27D3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88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48D0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1E5B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1945"/>
    <w:rsid w:val="00D23780"/>
    <w:rsid w:val="00D31191"/>
    <w:rsid w:val="00D33F23"/>
    <w:rsid w:val="00D34C64"/>
    <w:rsid w:val="00D34D11"/>
    <w:rsid w:val="00D37BB5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1C08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143C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64F0"/>
    <w:rsid w:val="00ED1D08"/>
    <w:rsid w:val="00EE77BF"/>
    <w:rsid w:val="00EF5225"/>
    <w:rsid w:val="00F0415D"/>
    <w:rsid w:val="00F14E45"/>
    <w:rsid w:val="00F17CFC"/>
    <w:rsid w:val="00F4190B"/>
    <w:rsid w:val="00F42480"/>
    <w:rsid w:val="00F62572"/>
    <w:rsid w:val="00F6488F"/>
    <w:rsid w:val="00F70CF6"/>
    <w:rsid w:val="00F85DDC"/>
    <w:rsid w:val="00F91244"/>
    <w:rsid w:val="00F95319"/>
    <w:rsid w:val="00FA7C60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08D0129"/>
  <w15:docId w15:val="{CA832913-5155-44DC-B55C-C9E1B125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8518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188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1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C725-4A71-4FD1-90BF-7274D3C5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939</Words>
  <Characters>4834</Characters>
  <Application>Microsoft Office Word</Application>
  <DocSecurity>0</DocSecurity>
  <Lines>117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S601</vt:lpstr>
    </vt:vector>
  </TitlesOfParts>
  <Manager>R56</Manager>
  <Company>OFFICE of LEGISLATIVE SERVICES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S601</dc:title>
  <dc:creator>Senator  O'SCANLON</dc:creator>
  <cp:keywords>S601|3|EA |219|0|0|!|0|</cp:keywords>
  <dc:description>PREFILED 2020</dc:description>
  <cp:lastModifiedBy>Puleo, Roseanne</cp:lastModifiedBy>
  <cp:revision>2</cp:revision>
  <cp:lastPrinted>2020-01-30T23:29:00Z</cp:lastPrinted>
  <dcterms:created xsi:type="dcterms:W3CDTF">2020-01-30T23:29:00Z</dcterms:created>
  <dcterms:modified xsi:type="dcterms:W3CDTF">2020-01-30T23:29:00Z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