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E0A" w:rsidRDefault="00751E0A" w:rsidP="00751E0A">
      <w:pPr>
        <w:pStyle w:val="bpuBill"/>
      </w:pPr>
      <w:bookmarkStart w:id="0" w:name="bpuFrontPg"/>
      <w:bookmarkEnd w:id="0"/>
      <w:r>
        <w:t xml:space="preserve">SENATE, No. 634 </w:t>
      </w:r>
    </w:p>
    <w:p w:rsidR="00751E0A" w:rsidRPr="00751E0A" w:rsidRDefault="00751E0A" w:rsidP="00751E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048849" r:id="rId8"/>
        </w:object>
      </w:r>
    </w:p>
    <w:p w:rsidR="00751E0A" w:rsidRDefault="00751E0A" w:rsidP="00751E0A">
      <w:pPr>
        <w:pStyle w:val="bpuState"/>
      </w:pPr>
      <w:bookmarkStart w:id="1" w:name="_GoBack"/>
      <w:bookmarkEnd w:id="1"/>
      <w:r>
        <w:t>STATE OF NEW JERSEY</w:t>
      </w:r>
    </w:p>
    <w:p w:rsidR="00751E0A" w:rsidRDefault="00751E0A" w:rsidP="00751E0A">
      <w:pPr>
        <w:pStyle w:val="bpuLegislature"/>
      </w:pPr>
      <w:r>
        <w:t>219th LEGISLATURE</w:t>
      </w:r>
    </w:p>
    <w:p w:rsidR="00751E0A" w:rsidRDefault="00751E0A" w:rsidP="00751E0A">
      <w:pPr>
        <w:pStyle w:val="bpuWpGraphic"/>
      </w:pPr>
      <w:r>
        <w:object w:dxaOrig="8985" w:dyaOrig="255">
          <v:shape id="_x0000_i1026" type="#_x0000_t75" style="width:6in;height:12pt" o:ole="">
            <v:imagedata r:id="rId7" o:title=""/>
          </v:shape>
          <o:OLEObject Type="Embed" ProgID="WPWin6.1" ShapeID="_x0000_i1026" DrawAspect="Content" ObjectID="_1677048850" r:id="rId9"/>
        </w:object>
      </w:r>
      <w:r>
        <w:t xml:space="preserve">  </w:t>
      </w:r>
    </w:p>
    <w:p w:rsidR="00751E0A" w:rsidRDefault="00751E0A" w:rsidP="00751E0A">
      <w:pPr>
        <w:pStyle w:val="bpuIntro"/>
      </w:pPr>
      <w:r>
        <w:t>PRE-FILED FOR INTRODUCTION IN THE 2020 SESSION</w:t>
      </w:r>
    </w:p>
    <w:p w:rsidR="00751E0A" w:rsidRDefault="00751E0A" w:rsidP="00751E0A">
      <w:pPr>
        <w:pStyle w:val="bpuIntro"/>
      </w:pPr>
    </w:p>
    <w:p w:rsidR="00751E0A" w:rsidRDefault="00751E0A" w:rsidP="00751E0A">
      <w:pPr>
        <w:pStyle w:val="bpuIntro"/>
        <w:sectPr w:rsidR="00751E0A" w:rsidSect="00C52CF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51E0A" w:rsidRDefault="00751E0A" w:rsidP="00751E0A">
      <w:pPr>
        <w:pStyle w:val="bpuIntro"/>
      </w:pPr>
    </w:p>
    <w:p w:rsidR="00751E0A" w:rsidRDefault="00751E0A" w:rsidP="00751E0A">
      <w:pPr>
        <w:pStyle w:val="bpuSponsor"/>
      </w:pPr>
      <w:r>
        <w:t>Sponsored by:</w:t>
      </w:r>
    </w:p>
    <w:p w:rsidR="00751E0A" w:rsidRDefault="00751E0A" w:rsidP="00751E0A">
      <w:pPr>
        <w:pStyle w:val="bpuSponsor"/>
      </w:pPr>
      <w:r>
        <w:t>Senator  LINDA R. GREENSTEIN</w:t>
      </w:r>
    </w:p>
    <w:p w:rsidR="00751E0A" w:rsidRDefault="00751E0A" w:rsidP="00751E0A">
      <w:pPr>
        <w:pStyle w:val="bpuSponsor"/>
      </w:pPr>
      <w:r>
        <w:t>District 14 (Mercer and Middlesex)</w:t>
      </w:r>
    </w:p>
    <w:p w:rsidR="00751E0A" w:rsidRDefault="00751E0A" w:rsidP="00751E0A">
      <w:pPr>
        <w:pStyle w:val="bpuSponsor"/>
      </w:pPr>
      <w:r>
        <w:t>Senator  NILSA CRUZ-PEREZ</w:t>
      </w:r>
    </w:p>
    <w:p w:rsidR="00751E0A" w:rsidRDefault="00751E0A" w:rsidP="00751E0A">
      <w:pPr>
        <w:pStyle w:val="bpuSponsor"/>
      </w:pPr>
      <w:r>
        <w:t>District 5 (Camden and Gloucester)</w:t>
      </w:r>
    </w:p>
    <w:p w:rsidR="00751E0A" w:rsidRDefault="00751E0A" w:rsidP="00751E0A">
      <w:pPr>
        <w:pStyle w:val="bpuSponsor"/>
      </w:pPr>
      <w:r>
        <w:t>Senator  JOSEPH PENNACCHIO</w:t>
      </w:r>
    </w:p>
    <w:p w:rsidR="00751E0A" w:rsidRDefault="00751E0A" w:rsidP="00751E0A">
      <w:pPr>
        <w:pStyle w:val="bpuSponsor"/>
      </w:pPr>
      <w:r>
        <w:t>District 26 (Essex, Morris and Passaic)</w:t>
      </w:r>
    </w:p>
    <w:p w:rsidR="00751E0A" w:rsidRDefault="00751E0A" w:rsidP="00751E0A">
      <w:pPr>
        <w:pStyle w:val="bpuSponsor"/>
      </w:pPr>
      <w:r>
        <w:t>Senator  SHIRLEY K. TURNER</w:t>
      </w:r>
    </w:p>
    <w:p w:rsidR="00751E0A" w:rsidRDefault="00751E0A" w:rsidP="00751E0A">
      <w:pPr>
        <w:pStyle w:val="bpuSponsor"/>
      </w:pPr>
      <w:r>
        <w:t>District 15 (Hunterdon and Mercer)</w:t>
      </w:r>
    </w:p>
    <w:p w:rsidR="00751E0A" w:rsidRDefault="00751E0A" w:rsidP="00751E0A">
      <w:pPr>
        <w:pStyle w:val="bpuSponsor"/>
      </w:pPr>
    </w:p>
    <w:p w:rsidR="00751E0A" w:rsidRDefault="00C52CFE" w:rsidP="00C52CFE">
      <w:pPr>
        <w:pStyle w:val="bpuSponsor"/>
      </w:pPr>
      <w:r>
        <w:t>Co-Sponsored by:</w:t>
      </w:r>
    </w:p>
    <w:p w:rsidR="00C52CFE" w:rsidRPr="00C52CFE" w:rsidRDefault="00C52CFE" w:rsidP="00C52CFE">
      <w:pPr>
        <w:pStyle w:val="bpuSponsor"/>
      </w:pPr>
      <w:r w:rsidRPr="00C52CFE">
        <w:t xml:space="preserve">Senators </w:t>
      </w:r>
      <w:proofErr w:type="spellStart"/>
      <w:r w:rsidRPr="00C52CFE">
        <w:t>Oroho</w:t>
      </w:r>
      <w:proofErr w:type="spellEnd"/>
      <w:r w:rsidRPr="00C52CFE">
        <w:t xml:space="preserve">, </w:t>
      </w:r>
      <w:proofErr w:type="spellStart"/>
      <w:r w:rsidRPr="00C52CFE">
        <w:t>O'Scanlon</w:t>
      </w:r>
      <w:proofErr w:type="spellEnd"/>
      <w:r w:rsidRPr="00C52CFE">
        <w:t xml:space="preserve">, </w:t>
      </w:r>
      <w:proofErr w:type="spellStart"/>
      <w:r w:rsidRPr="00C52CFE">
        <w:t>Holzapfel</w:t>
      </w:r>
      <w:proofErr w:type="spellEnd"/>
      <w:r w:rsidRPr="00C52CFE">
        <w:t xml:space="preserve">, </w:t>
      </w:r>
      <w:proofErr w:type="spellStart"/>
      <w:r w:rsidRPr="00C52CFE">
        <w:t>T.Kean</w:t>
      </w:r>
      <w:proofErr w:type="spellEnd"/>
      <w:r w:rsidRPr="00C52CFE">
        <w:t xml:space="preserve">, Singer, </w:t>
      </w:r>
      <w:proofErr w:type="spellStart"/>
      <w:r w:rsidRPr="00C52CFE">
        <w:t>Corrado</w:t>
      </w:r>
      <w:proofErr w:type="spellEnd"/>
      <w:r w:rsidRPr="00C52CFE">
        <w:t xml:space="preserve"> and </w:t>
      </w:r>
      <w:proofErr w:type="spellStart"/>
      <w:r w:rsidRPr="00C52CFE">
        <w:t>Lagana</w:t>
      </w:r>
      <w:proofErr w:type="spellEnd"/>
    </w:p>
    <w:p w:rsidR="001119D1" w:rsidRDefault="001119D1" w:rsidP="00751E0A"/>
    <w:p w:rsidR="00C52CFE" w:rsidRPr="00751E0A" w:rsidRDefault="00C52CFE" w:rsidP="00751E0A"/>
    <w:p w:rsidR="00751E0A" w:rsidRDefault="00751E0A" w:rsidP="00751E0A">
      <w:pPr>
        <w:pStyle w:val="bpuSponsor"/>
      </w:pPr>
    </w:p>
    <w:p w:rsidR="00751E0A" w:rsidRDefault="00751E0A" w:rsidP="00751E0A">
      <w:pPr>
        <w:pStyle w:val="bpuSponsor"/>
      </w:pPr>
    </w:p>
    <w:p w:rsidR="00751E0A" w:rsidRDefault="00751E0A" w:rsidP="00751E0A">
      <w:pPr>
        <w:pStyle w:val="bpuSponsor"/>
      </w:pPr>
      <w:r>
        <w:t>SYNOPSIS</w:t>
      </w:r>
    </w:p>
    <w:p w:rsidR="00751E0A" w:rsidRDefault="00751E0A" w:rsidP="00751E0A">
      <w:pPr>
        <w:pStyle w:val="bpuNormText"/>
      </w:pPr>
      <w:r>
        <w:tab/>
        <w:t xml:space="preserve">“Reliability, Preparedness, and Storm Response Act”; requires public utilities to file certain information concerning emergency preparedness with BPU and increases certain penalties. </w:t>
      </w:r>
    </w:p>
    <w:p w:rsidR="00751E0A" w:rsidRDefault="00751E0A" w:rsidP="00751E0A">
      <w:pPr>
        <w:pStyle w:val="bpuNormText"/>
      </w:pPr>
    </w:p>
    <w:p w:rsidR="00751E0A" w:rsidRDefault="00751E0A" w:rsidP="00751E0A">
      <w:pPr>
        <w:pStyle w:val="bpuSponsor"/>
      </w:pPr>
      <w:r>
        <w:t xml:space="preserve">CURRENT VERSION OF TEXT </w:t>
      </w:r>
    </w:p>
    <w:p w:rsidR="00751E0A" w:rsidRDefault="00751E0A" w:rsidP="00751E0A">
      <w:pPr>
        <w:pStyle w:val="bpuNormText"/>
      </w:pPr>
      <w:r>
        <w:tab/>
        <w:t>Introduced Pending Technical Review by Legislative Counsel.</w:t>
      </w:r>
    </w:p>
    <w:p w:rsidR="00751E0A" w:rsidRDefault="00751E0A" w:rsidP="00751E0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51E0A" w:rsidRDefault="00751E0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51E0A" w:rsidSect="00751E0A">
          <w:type w:val="continuous"/>
          <w:pgSz w:w="12240" w:h="20160" w:code="5"/>
          <w:pgMar w:top="2160" w:right="2275" w:bottom="1440" w:left="2275" w:header="72" w:footer="720" w:gutter="0"/>
          <w:pgNumType w:start="1"/>
          <w:cols w:space="720"/>
          <w:docGrid w:linePitch="360"/>
        </w:sectPr>
      </w:pPr>
    </w:p>
    <w:p w:rsidR="00084C24" w:rsidRPr="00C22FA2" w:rsidRDefault="00084C24" w:rsidP="00084C24">
      <w:pPr>
        <w:pStyle w:val="HangingAnAct"/>
        <w:rPr>
          <w:b/>
          <w:smallCaps/>
        </w:rPr>
      </w:pPr>
      <w:r>
        <w:rPr>
          <w:b/>
          <w:smallCaps/>
        </w:rPr>
        <w:lastRenderedPageBreak/>
        <w:t>An Act</w:t>
      </w:r>
      <w:r>
        <w:t xml:space="preserve"> </w:t>
      </w:r>
      <w:r w:rsidRPr="005F585F">
        <w:t>concerning emergency preparedness and supplementing Title 48 of the Revised Statutes and amending R.S.48:2-42</w:t>
      </w:r>
      <w:r>
        <w:t>.</w:t>
      </w:r>
    </w:p>
    <w:p w:rsidR="00084C24" w:rsidRDefault="00084C24" w:rsidP="00084C24"/>
    <w:p w:rsidR="00084C24" w:rsidRDefault="00084C24" w:rsidP="00084C24">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084C24" w:rsidRDefault="00084C24" w:rsidP="00084C24"/>
    <w:p w:rsidR="00084C24" w:rsidRPr="00026D42" w:rsidRDefault="00084C24" w:rsidP="00084C24">
      <w:r>
        <w:tab/>
      </w:r>
      <w:r w:rsidRPr="00026D42">
        <w:t>1.</w:t>
      </w:r>
      <w:r w:rsidRPr="00026D42">
        <w:tab/>
        <w:t>(New section)</w:t>
      </w:r>
      <w:r>
        <w:t xml:space="preserve"> </w:t>
      </w:r>
      <w:r w:rsidRPr="00026D42">
        <w:t xml:space="preserve"> </w:t>
      </w:r>
      <w:r w:rsidRPr="00084C24">
        <w:t>Sections 1 through 6 of P.L.    , c.    (C.        ) (pending before the Legislature as this bill)</w:t>
      </w:r>
      <w:r w:rsidRPr="00026D42">
        <w:t xml:space="preserve"> shall</w:t>
      </w:r>
      <w:r>
        <w:t xml:space="preserve"> be known and may be cited as</w:t>
      </w:r>
      <w:r w:rsidRPr="00026D42">
        <w:t xml:space="preserve"> </w:t>
      </w:r>
      <w:r w:rsidRPr="00084C24">
        <w:t>the “Reliability</w:t>
      </w:r>
      <w:r>
        <w:t xml:space="preserve">, </w:t>
      </w:r>
      <w:r w:rsidRPr="00026D42">
        <w:t>Preparedness, and Storm Response Act</w:t>
      </w:r>
      <w:r>
        <w:t>.</w:t>
      </w:r>
      <w:r w:rsidRPr="00026D42">
        <w:t>”</w:t>
      </w:r>
    </w:p>
    <w:p w:rsidR="00084C24" w:rsidRDefault="00084C24" w:rsidP="00084C24">
      <w:pPr>
        <w:rPr>
          <w:bCs/>
        </w:rPr>
      </w:pPr>
    </w:p>
    <w:p w:rsidR="00084C24" w:rsidRPr="00026D42" w:rsidRDefault="00084C24" w:rsidP="00084C24">
      <w:pPr>
        <w:rPr>
          <w:bCs/>
        </w:rPr>
      </w:pPr>
      <w:r>
        <w:tab/>
      </w:r>
      <w:r>
        <w:rPr>
          <w:bCs/>
        </w:rPr>
        <w:t>2</w:t>
      </w:r>
      <w:r w:rsidRPr="00026D42">
        <w:rPr>
          <w:bCs/>
        </w:rPr>
        <w:t>.</w:t>
      </w:r>
      <w:r w:rsidRPr="00026D42">
        <w:rPr>
          <w:bCs/>
        </w:rPr>
        <w:tab/>
      </w:r>
      <w:r w:rsidRPr="00026D42">
        <w:t>(New section)</w:t>
      </w:r>
      <w:r>
        <w:t xml:space="preserve"> </w:t>
      </w:r>
      <w:r w:rsidRPr="00026D42">
        <w:t xml:space="preserve"> </w:t>
      </w:r>
      <w:r w:rsidRPr="00026D42">
        <w:rPr>
          <w:bCs/>
        </w:rPr>
        <w:t>As used in</w:t>
      </w:r>
      <w:r>
        <w:rPr>
          <w:bCs/>
        </w:rPr>
        <w:t xml:space="preserve"> </w:t>
      </w:r>
      <w:r w:rsidRPr="00084C24">
        <w:rPr>
          <w:bCs/>
        </w:rPr>
        <w:t>s</w:t>
      </w:r>
      <w:r w:rsidRPr="00084C24">
        <w:t>ections 1 through 6 of</w:t>
      </w:r>
      <w:r w:rsidRPr="00026D42">
        <w:rPr>
          <w:bCs/>
        </w:rPr>
        <w:t xml:space="preserve"> P.L.    , c.</w:t>
      </w:r>
      <w:r w:rsidR="00751E0A">
        <w:rPr>
          <w:bCs/>
        </w:rPr>
        <w:t>    </w:t>
      </w:r>
      <w:r w:rsidRPr="00026D42">
        <w:rPr>
          <w:bCs/>
        </w:rPr>
        <w:t xml:space="preserve">(C.   </w:t>
      </w:r>
      <w:r>
        <w:rPr>
          <w:bCs/>
        </w:rPr>
        <w:t xml:space="preserve">  </w:t>
      </w:r>
      <w:r w:rsidRPr="00026D42">
        <w:rPr>
          <w:bCs/>
        </w:rPr>
        <w:t xml:space="preserve">   ) (pending before the Legislature as this bill):</w:t>
      </w:r>
    </w:p>
    <w:p w:rsidR="00084C24" w:rsidRPr="00026D42" w:rsidRDefault="00084C24" w:rsidP="00084C24">
      <w:pPr>
        <w:rPr>
          <w:bCs/>
        </w:rPr>
      </w:pPr>
      <w:r w:rsidRPr="00026D42">
        <w:rPr>
          <w:b/>
          <w:bCs/>
        </w:rPr>
        <w:tab/>
      </w:r>
      <w:r>
        <w:rPr>
          <w:bCs/>
        </w:rPr>
        <w:t xml:space="preserve">“Board” </w:t>
      </w:r>
      <w:r w:rsidRPr="00026D42">
        <w:rPr>
          <w:bCs/>
        </w:rPr>
        <w:t>means the Board of Public Utilities or any successor agency</w:t>
      </w:r>
      <w:r w:rsidRPr="00084C24">
        <w:t>.</w:t>
      </w:r>
    </w:p>
    <w:p w:rsidR="00084C24" w:rsidRDefault="00084C24" w:rsidP="00084C24">
      <w:pPr>
        <w:rPr>
          <w:bCs/>
        </w:rPr>
      </w:pPr>
      <w:r w:rsidRPr="00026D42">
        <w:rPr>
          <w:b/>
          <w:bCs/>
        </w:rPr>
        <w:tab/>
      </w:r>
      <w:r>
        <w:rPr>
          <w:bCs/>
        </w:rPr>
        <w:t>“</w:t>
      </w:r>
      <w:r w:rsidRPr="00026D42">
        <w:rPr>
          <w:bCs/>
        </w:rPr>
        <w:t>Electric public utility</w:t>
      </w:r>
      <w:r>
        <w:rPr>
          <w:bCs/>
        </w:rPr>
        <w:t>”</w:t>
      </w:r>
      <w:r w:rsidRPr="00026D42">
        <w:rPr>
          <w:bCs/>
        </w:rPr>
        <w:t xml:space="preserve"> means a public utility, as that term is defined in R.S.48:2-13, that distributes electricity to end users within this State.</w:t>
      </w:r>
    </w:p>
    <w:p w:rsidR="00084C24" w:rsidRPr="00026D42" w:rsidRDefault="00084C24" w:rsidP="00084C24">
      <w:pPr>
        <w:rPr>
          <w:bCs/>
        </w:rPr>
      </w:pPr>
      <w:r>
        <w:rPr>
          <w:bCs/>
        </w:rPr>
        <w:tab/>
        <w:t>“Public utility” means a public utility as that term is defined in R.S.48:2-13.</w:t>
      </w:r>
    </w:p>
    <w:p w:rsidR="00084C24" w:rsidRDefault="00084C24" w:rsidP="00084C24">
      <w:pPr>
        <w:rPr>
          <w:b/>
          <w:bCs/>
        </w:rPr>
      </w:pPr>
    </w:p>
    <w:p w:rsidR="00084C24" w:rsidRPr="00E816B4" w:rsidRDefault="00084C24" w:rsidP="00084C24">
      <w:r>
        <w:tab/>
        <w:t>3.</w:t>
      </w:r>
      <w:r>
        <w:tab/>
      </w:r>
      <w:r w:rsidRPr="00E816B4">
        <w:t>(N</w:t>
      </w:r>
      <w:r>
        <w:t xml:space="preserve">ew section)  a.  </w:t>
      </w:r>
      <w:r w:rsidRPr="00E816B4">
        <w:t>Consisten</w:t>
      </w:r>
      <w:r>
        <w:t>t with federal law, the board</w:t>
      </w:r>
      <w:r w:rsidRPr="00E816B4">
        <w:t xml:space="preserve"> shall develop and enforce perfo</w:t>
      </w:r>
      <w:r>
        <w:t>rmance benchmarks for service</w:t>
      </w:r>
      <w:r w:rsidRPr="00E816B4">
        <w:t xml:space="preserve"> reliability, service disruption preparedne</w:t>
      </w:r>
      <w:r>
        <w:t xml:space="preserve">ss, service restoration, and </w:t>
      </w:r>
      <w:r w:rsidRPr="00E816B4">
        <w:t>communications for electric public utilities conducting busin</w:t>
      </w:r>
      <w:r>
        <w:t xml:space="preserve">ess in </w:t>
      </w:r>
      <w:r w:rsidRPr="00E816B4">
        <w:t xml:space="preserve">the State. The board shall require, no </w:t>
      </w:r>
      <w:r>
        <w:t xml:space="preserve">less than annually, periodic </w:t>
      </w:r>
      <w:r w:rsidRPr="00E816B4">
        <w:t>reliability performance reporting by t</w:t>
      </w:r>
      <w:r>
        <w:t>he electric public utilities.</w:t>
      </w:r>
    </w:p>
    <w:p w:rsidR="00084C24" w:rsidRPr="00E816B4" w:rsidRDefault="00084C24" w:rsidP="00084C24">
      <w:r>
        <w:tab/>
        <w:t>b.</w:t>
      </w:r>
      <w:r>
        <w:tab/>
      </w:r>
      <w:r w:rsidRPr="00E816B4">
        <w:t>Consistent with federal law</w:t>
      </w:r>
      <w:r>
        <w:t xml:space="preserve">, the board shall develop and </w:t>
      </w:r>
      <w:r w:rsidRPr="00E816B4">
        <w:t>enforce standards for service reliability</w:t>
      </w:r>
      <w:r>
        <w:t>, service disruption</w:t>
      </w:r>
      <w:r w:rsidRPr="00E816B4">
        <w:t xml:space="preserve"> preparedness, service restoration, </w:t>
      </w:r>
      <w:r>
        <w:t>and communications for public</w:t>
      </w:r>
      <w:r w:rsidRPr="00E816B4">
        <w:t xml:space="preserve"> utilities conducting business in the State</w:t>
      </w:r>
      <w:r>
        <w:t xml:space="preserve"> that are not electric public</w:t>
      </w:r>
      <w:r w:rsidRPr="00E816B4">
        <w:t xml:space="preserve"> utilities. The board shall require, no</w:t>
      </w:r>
      <w:r>
        <w:t xml:space="preserve"> less than annually, periodic </w:t>
      </w:r>
      <w:r w:rsidRPr="00E816B4">
        <w:t>reliability performance reporting by t</w:t>
      </w:r>
      <w:r>
        <w:t xml:space="preserve">he public utilities subject to </w:t>
      </w:r>
      <w:r w:rsidRPr="00E816B4">
        <w:t xml:space="preserve">the standards developed pursuant to this section. </w:t>
      </w:r>
    </w:p>
    <w:p w:rsidR="00084C24" w:rsidRPr="001B5EA0" w:rsidRDefault="00084C24" w:rsidP="00084C24">
      <w:r>
        <w:tab/>
      </w:r>
      <w:r w:rsidRPr="00E816B4">
        <w:t>c.</w:t>
      </w:r>
      <w:r>
        <w:tab/>
      </w:r>
      <w:r w:rsidRPr="00E816B4">
        <w:t>The board shall undertake a d</w:t>
      </w:r>
      <w:r>
        <w:t>etailed and comprehensive study</w:t>
      </w:r>
      <w:r w:rsidRPr="00E816B4">
        <w:t xml:space="preserve"> of public utility service reliability</w:t>
      </w:r>
      <w:r>
        <w:t xml:space="preserve"> in this State.  Within </w:t>
      </w:r>
      <w:r w:rsidRPr="00084C24">
        <w:t>24</w:t>
      </w:r>
      <w:r>
        <w:t xml:space="preserve"> </w:t>
      </w:r>
      <w:r w:rsidRPr="00E816B4">
        <w:t>months after the effective d</w:t>
      </w:r>
      <w:r>
        <w:t>ate of P.L.    , c.    (C.        ) (pending</w:t>
      </w:r>
      <w:r w:rsidRPr="00E816B4">
        <w:t xml:space="preserve"> before the Legislature as this bill), the</w:t>
      </w:r>
      <w:r>
        <w:t xml:space="preserve"> board shall prepare a report</w:t>
      </w:r>
      <w:r w:rsidRPr="00E816B4">
        <w:t xml:space="preserve"> of its study, including findings a</w:t>
      </w:r>
      <w:r>
        <w:t>nd recommendations, and shall</w:t>
      </w:r>
      <w:r w:rsidRPr="00E816B4">
        <w:t xml:space="preserve"> provide a copy thereof to the Governor and, pursuant to sectio</w:t>
      </w:r>
      <w:r>
        <w:t>n 2 of</w:t>
      </w:r>
      <w:r w:rsidRPr="00E816B4">
        <w:t xml:space="preserve"> P.L.1991, c.164 (C.52:14-19.1), to the Legislature.</w:t>
      </w:r>
    </w:p>
    <w:p w:rsidR="00084C24" w:rsidRPr="00026D42" w:rsidRDefault="00084C24" w:rsidP="00084C24"/>
    <w:p w:rsidR="00084C24" w:rsidRPr="00026D42" w:rsidRDefault="00084C24" w:rsidP="00084C24">
      <w:pPr>
        <w:rPr>
          <w:bCs/>
        </w:rPr>
      </w:pPr>
      <w:r w:rsidRPr="00026D42">
        <w:rPr>
          <w:bCs/>
        </w:rPr>
        <w:tab/>
      </w:r>
      <w:r>
        <w:rPr>
          <w:bCs/>
        </w:rPr>
        <w:t>4</w:t>
      </w:r>
      <w:r w:rsidRPr="00026D42">
        <w:rPr>
          <w:bCs/>
        </w:rPr>
        <w:t>.</w:t>
      </w:r>
      <w:r>
        <w:tab/>
      </w:r>
      <w:r w:rsidRPr="00026D42">
        <w:t xml:space="preserve">(New section)  </w:t>
      </w:r>
      <w:r w:rsidRPr="00026D42">
        <w:rPr>
          <w:bCs/>
        </w:rPr>
        <w:t>a.</w:t>
      </w:r>
      <w:r>
        <w:rPr>
          <w:bCs/>
        </w:rPr>
        <w:t xml:space="preserve">  </w:t>
      </w:r>
      <w:r w:rsidRPr="00026D42">
        <w:rPr>
          <w:bCs/>
        </w:rPr>
        <w:t xml:space="preserve">Each electric public utility conducting business in the State shall annually, on or before May 15, submit to the board an emergency response plan for review and approval.  The emergency response plan shall be designed for the reasonably prompt restoration of service in the event of a widespread </w:t>
      </w:r>
      <w:r>
        <w:rPr>
          <w:bCs/>
        </w:rPr>
        <w:t xml:space="preserve">power </w:t>
      </w:r>
      <w:r w:rsidRPr="00026D42">
        <w:rPr>
          <w:bCs/>
        </w:rPr>
        <w:t xml:space="preserve">outage in the service area of the electric public utility due to storms or other causes beyond the control of the electric public utility, and the provisions of the plan shall reflect the </w:t>
      </w:r>
      <w:r w:rsidRPr="00026D42">
        <w:t xml:space="preserve">performance benchmarks </w:t>
      </w:r>
      <w:r w:rsidRPr="00026D42">
        <w:rPr>
          <w:bCs/>
        </w:rPr>
        <w:t xml:space="preserve">established pursuant to </w:t>
      </w:r>
      <w:r>
        <w:rPr>
          <w:bCs/>
        </w:rPr>
        <w:t xml:space="preserve">subsection a. of </w:t>
      </w:r>
      <w:r w:rsidRPr="00026D42">
        <w:rPr>
          <w:bCs/>
        </w:rPr>
        <w:t xml:space="preserve">section </w:t>
      </w:r>
      <w:r>
        <w:rPr>
          <w:bCs/>
        </w:rPr>
        <w:t>3</w:t>
      </w:r>
      <w:r w:rsidRPr="00026D42">
        <w:rPr>
          <w:bCs/>
        </w:rPr>
        <w:t xml:space="preserve"> of </w:t>
      </w:r>
      <w:r>
        <w:rPr>
          <w:bCs/>
        </w:rPr>
        <w:t xml:space="preserve">P.L.    , </w:t>
      </w:r>
      <w:r w:rsidRPr="005F585F">
        <w:rPr>
          <w:bCs/>
        </w:rPr>
        <w:t>c.</w:t>
      </w:r>
      <w:r>
        <w:rPr>
          <w:bCs/>
        </w:rPr>
        <w:t>    </w:t>
      </w:r>
      <w:r w:rsidRPr="005F585F">
        <w:rPr>
          <w:bCs/>
        </w:rPr>
        <w:t>(C.</w:t>
      </w:r>
      <w:r>
        <w:rPr>
          <w:bCs/>
        </w:rPr>
        <w:t>      </w:t>
      </w:r>
      <w:r w:rsidRPr="005F585F">
        <w:rPr>
          <w:bCs/>
        </w:rPr>
        <w:t>) (pending before the Legislature as this bill)</w:t>
      </w:r>
      <w:r w:rsidRPr="00026D42">
        <w:rPr>
          <w:bCs/>
        </w:rPr>
        <w:t>.  The emergency response plan shall include</w:t>
      </w:r>
      <w:r>
        <w:rPr>
          <w:bCs/>
        </w:rPr>
        <w:t>,</w:t>
      </w:r>
      <w:r w:rsidRPr="00026D42">
        <w:rPr>
          <w:bCs/>
        </w:rPr>
        <w:t xml:space="preserve"> but not be limited to</w:t>
      </w:r>
      <w:r>
        <w:rPr>
          <w:bCs/>
        </w:rPr>
        <w:t>,</w:t>
      </w:r>
      <w:r w:rsidRPr="00026D42">
        <w:rPr>
          <w:bCs/>
        </w:rPr>
        <w:t xml:space="preserve"> the following:</w:t>
      </w:r>
    </w:p>
    <w:p w:rsidR="00084C24" w:rsidRPr="00026D42" w:rsidRDefault="00084C24" w:rsidP="00084C24">
      <w:pPr>
        <w:rPr>
          <w:bCs/>
        </w:rPr>
      </w:pPr>
      <w:r w:rsidRPr="00026D42">
        <w:rPr>
          <w:b/>
          <w:bCs/>
        </w:rPr>
        <w:tab/>
      </w:r>
      <w:r w:rsidRPr="00026D42">
        <w:rPr>
          <w:bCs/>
        </w:rPr>
        <w:t>(1)</w:t>
      </w:r>
      <w:r>
        <w:rPr>
          <w:bCs/>
        </w:rPr>
        <w:tab/>
      </w:r>
      <w:r w:rsidRPr="00026D42">
        <w:rPr>
          <w:bCs/>
        </w:rPr>
        <w:t>The identification of management staff responsible for electric public utility operations during an emergency;</w:t>
      </w:r>
    </w:p>
    <w:p w:rsidR="00084C24" w:rsidRPr="00026D42" w:rsidRDefault="00084C24" w:rsidP="00084C24">
      <w:pPr>
        <w:rPr>
          <w:bCs/>
        </w:rPr>
      </w:pPr>
      <w:r w:rsidRPr="00026D42">
        <w:rPr>
          <w:b/>
          <w:bCs/>
        </w:rPr>
        <w:tab/>
      </w:r>
      <w:r>
        <w:rPr>
          <w:bCs/>
        </w:rPr>
        <w:t>(2)</w:t>
      </w:r>
      <w:r>
        <w:rPr>
          <w:bCs/>
        </w:rPr>
        <w:tab/>
        <w:t xml:space="preserve">An explanation of the </w:t>
      </w:r>
      <w:r w:rsidRPr="00026D42">
        <w:rPr>
          <w:bCs/>
        </w:rPr>
        <w:t>electric public utility’s system for communicating with customers during an emergency that extends beyond normal business hours and business conditions;</w:t>
      </w:r>
    </w:p>
    <w:p w:rsidR="00084C24" w:rsidRPr="00026D42" w:rsidRDefault="00084C24" w:rsidP="00084C24">
      <w:pPr>
        <w:rPr>
          <w:bCs/>
        </w:rPr>
      </w:pPr>
      <w:r w:rsidRPr="00026D42">
        <w:rPr>
          <w:b/>
          <w:bCs/>
        </w:rPr>
        <w:tab/>
      </w:r>
      <w:r w:rsidRPr="00026D42">
        <w:rPr>
          <w:bCs/>
        </w:rPr>
        <w:t>(3)</w:t>
      </w:r>
      <w:r>
        <w:rPr>
          <w:bCs/>
        </w:rPr>
        <w:tab/>
      </w:r>
      <w:r w:rsidRPr="00026D42">
        <w:rPr>
          <w:bCs/>
        </w:rPr>
        <w:t xml:space="preserve">A history, for the year ending April 30, of </w:t>
      </w:r>
      <w:r>
        <w:rPr>
          <w:bCs/>
        </w:rPr>
        <w:t xml:space="preserve">the </w:t>
      </w:r>
      <w:r w:rsidRPr="00026D42">
        <w:rPr>
          <w:bCs/>
        </w:rPr>
        <w:t xml:space="preserve">electric public utility’s contacts with </w:t>
      </w:r>
      <w:r>
        <w:rPr>
          <w:bCs/>
        </w:rPr>
        <w:t xml:space="preserve">all </w:t>
      </w:r>
      <w:r w:rsidRPr="00026D42">
        <w:rPr>
          <w:bCs/>
        </w:rPr>
        <w:t xml:space="preserve">customers that </w:t>
      </w:r>
      <w:r>
        <w:rPr>
          <w:bCs/>
        </w:rPr>
        <w:t xml:space="preserve">report or </w:t>
      </w:r>
      <w:r w:rsidRPr="00026D42">
        <w:rPr>
          <w:bCs/>
        </w:rPr>
        <w:t>document</w:t>
      </w:r>
      <w:r>
        <w:rPr>
          <w:bCs/>
        </w:rPr>
        <w:t xml:space="preserve"> to the </w:t>
      </w:r>
      <w:r w:rsidRPr="009F59FF">
        <w:t xml:space="preserve">electric public </w:t>
      </w:r>
      <w:r>
        <w:rPr>
          <w:bCs/>
        </w:rPr>
        <w:t xml:space="preserve">utility </w:t>
      </w:r>
      <w:r w:rsidRPr="00026D42">
        <w:rPr>
          <w:bCs/>
        </w:rPr>
        <w:t>a need of essential electricity for medical reasons;</w:t>
      </w:r>
    </w:p>
    <w:p w:rsidR="00084C24" w:rsidRPr="00026D42" w:rsidRDefault="00084C24" w:rsidP="00084C24">
      <w:pPr>
        <w:rPr>
          <w:bCs/>
        </w:rPr>
      </w:pPr>
      <w:r w:rsidRPr="00026D42">
        <w:rPr>
          <w:b/>
          <w:bCs/>
        </w:rPr>
        <w:tab/>
      </w:r>
      <w:r w:rsidRPr="00026D42">
        <w:rPr>
          <w:bCs/>
        </w:rPr>
        <w:t>(4)</w:t>
      </w:r>
      <w:r>
        <w:rPr>
          <w:bCs/>
        </w:rPr>
        <w:tab/>
        <w:t>The d</w:t>
      </w:r>
      <w:r w:rsidRPr="00026D42">
        <w:rPr>
          <w:bCs/>
        </w:rPr>
        <w:t>esignation of electric public utility staff to communicate with local officials and relevant regulatory agencies;</w:t>
      </w:r>
    </w:p>
    <w:p w:rsidR="00084C24" w:rsidRPr="00026D42" w:rsidRDefault="00084C24" w:rsidP="00084C24">
      <w:pPr>
        <w:rPr>
          <w:bCs/>
        </w:rPr>
      </w:pPr>
      <w:r w:rsidRPr="00026D42">
        <w:rPr>
          <w:b/>
          <w:bCs/>
        </w:rPr>
        <w:tab/>
      </w:r>
      <w:r w:rsidRPr="00026D42">
        <w:rPr>
          <w:bCs/>
        </w:rPr>
        <w:t>(5)</w:t>
      </w:r>
      <w:r>
        <w:rPr>
          <w:bCs/>
        </w:rPr>
        <w:tab/>
      </w:r>
      <w:r w:rsidRPr="00026D42">
        <w:rPr>
          <w:bCs/>
        </w:rPr>
        <w:t>Provisions regarding how the electric public utility will assure the safety of its employees and contractors;</w:t>
      </w:r>
    </w:p>
    <w:p w:rsidR="00084C24" w:rsidRPr="00026D42" w:rsidRDefault="00084C24" w:rsidP="00084C24">
      <w:pPr>
        <w:rPr>
          <w:bCs/>
        </w:rPr>
      </w:pPr>
      <w:r w:rsidRPr="00026D42">
        <w:rPr>
          <w:b/>
          <w:bCs/>
        </w:rPr>
        <w:tab/>
      </w:r>
      <w:r w:rsidRPr="00026D42">
        <w:rPr>
          <w:bCs/>
        </w:rPr>
        <w:t>(6)</w:t>
      </w:r>
      <w:r>
        <w:rPr>
          <w:bCs/>
        </w:rPr>
        <w:tab/>
      </w:r>
      <w:r w:rsidRPr="00026D42">
        <w:rPr>
          <w:bCs/>
        </w:rPr>
        <w:t>Procedures for deploying electric public utility and mutual aid crews</w:t>
      </w:r>
      <w:r>
        <w:rPr>
          <w:bCs/>
        </w:rPr>
        <w:t xml:space="preserve"> to work assignment areas;</w:t>
      </w:r>
    </w:p>
    <w:p w:rsidR="00084C24" w:rsidRDefault="00084C24" w:rsidP="00084C24">
      <w:pPr>
        <w:rPr>
          <w:bCs/>
        </w:rPr>
      </w:pPr>
      <w:r w:rsidRPr="005F585F">
        <w:rPr>
          <w:bCs/>
        </w:rPr>
        <w:tab/>
        <w:t>(7)</w:t>
      </w:r>
      <w:r>
        <w:rPr>
          <w:bCs/>
        </w:rPr>
        <w:tab/>
      </w:r>
      <w:r w:rsidRPr="005F585F">
        <w:rPr>
          <w:bCs/>
        </w:rPr>
        <w:t>The designation and prioritization of areas where a power outage may result in</w:t>
      </w:r>
      <w:r>
        <w:rPr>
          <w:bCs/>
        </w:rPr>
        <w:t xml:space="preserve"> the malfunctioning of septic systems or the</w:t>
      </w:r>
      <w:r w:rsidRPr="005F585F">
        <w:rPr>
          <w:bCs/>
        </w:rPr>
        <w:t xml:space="preserve"> loss of drink</w:t>
      </w:r>
      <w:r>
        <w:rPr>
          <w:bCs/>
        </w:rPr>
        <w:t xml:space="preserve">able water due to customers’ </w:t>
      </w:r>
      <w:r w:rsidRPr="005F585F">
        <w:rPr>
          <w:bCs/>
        </w:rPr>
        <w:t>use of electric well water pumps</w:t>
      </w:r>
      <w:r>
        <w:rPr>
          <w:bCs/>
        </w:rPr>
        <w:t>;</w:t>
      </w:r>
    </w:p>
    <w:p w:rsidR="00084C24" w:rsidRPr="005F585F" w:rsidRDefault="00084C24" w:rsidP="00084C24">
      <w:pPr>
        <w:rPr>
          <w:bCs/>
        </w:rPr>
      </w:pPr>
      <w:r>
        <w:rPr>
          <w:bCs/>
        </w:rPr>
        <w:tab/>
        <w:t>(8)</w:t>
      </w:r>
      <w:r>
        <w:rPr>
          <w:bCs/>
        </w:rPr>
        <w:tab/>
        <w:t>S</w:t>
      </w:r>
      <w:r w:rsidRPr="007377F9">
        <w:rPr>
          <w:bCs/>
        </w:rPr>
        <w:t>trategies to mitigate potential flooding of substations constructed within flood hazard areas</w:t>
      </w:r>
      <w:r>
        <w:rPr>
          <w:bCs/>
        </w:rPr>
        <w:t>,</w:t>
      </w:r>
      <w:r w:rsidRPr="007377F9">
        <w:rPr>
          <w:bCs/>
        </w:rPr>
        <w:t xml:space="preserve"> as defined by the Department of Environmental Protection</w:t>
      </w:r>
      <w:r>
        <w:rPr>
          <w:bCs/>
        </w:rPr>
        <w:t>, to mitigate potential wind damage during storms, and to address vegetation management concerns;</w:t>
      </w:r>
      <w:r w:rsidRPr="007377F9">
        <w:rPr>
          <w:bCs/>
        </w:rPr>
        <w:t xml:space="preserve"> </w:t>
      </w:r>
      <w:r>
        <w:rPr>
          <w:bCs/>
        </w:rPr>
        <w:t>and</w:t>
      </w:r>
      <w:r w:rsidRPr="005F585F">
        <w:rPr>
          <w:bCs/>
        </w:rPr>
        <w:t xml:space="preserve"> </w:t>
      </w:r>
    </w:p>
    <w:p w:rsidR="00084C24" w:rsidRDefault="00084C24" w:rsidP="00084C24">
      <w:pPr>
        <w:rPr>
          <w:bCs/>
        </w:rPr>
      </w:pPr>
      <w:r w:rsidRPr="005F585F">
        <w:rPr>
          <w:bCs/>
        </w:rPr>
        <w:tab/>
      </w:r>
      <w:r w:rsidRPr="00026D42">
        <w:rPr>
          <w:bCs/>
        </w:rPr>
        <w:t>(</w:t>
      </w:r>
      <w:r>
        <w:rPr>
          <w:bCs/>
        </w:rPr>
        <w:t>9</w:t>
      </w:r>
      <w:r w:rsidRPr="00026D42">
        <w:rPr>
          <w:bCs/>
        </w:rPr>
        <w:t>)</w:t>
      </w:r>
      <w:r>
        <w:rPr>
          <w:bCs/>
        </w:rPr>
        <w:tab/>
        <w:t>The i</w:t>
      </w:r>
      <w:r w:rsidRPr="00026D42">
        <w:rPr>
          <w:bCs/>
        </w:rPr>
        <w:t>dentification of supplies and equipment reasonably anticipated by the electric public utility to be needed during an emergency and the means of obtaining additional supplies and equipment.</w:t>
      </w:r>
    </w:p>
    <w:p w:rsidR="00084C24" w:rsidRPr="00026D42" w:rsidRDefault="00084C24" w:rsidP="00084C24">
      <w:pPr>
        <w:rPr>
          <w:bCs/>
        </w:rPr>
      </w:pPr>
      <w:r>
        <w:rPr>
          <w:bCs/>
        </w:rPr>
        <w:tab/>
      </w:r>
      <w:r w:rsidRPr="00026D42">
        <w:rPr>
          <w:bCs/>
        </w:rPr>
        <w:t>b.</w:t>
      </w:r>
      <w:r>
        <w:rPr>
          <w:bCs/>
        </w:rPr>
        <w:tab/>
      </w:r>
      <w:r w:rsidRPr="00026D42">
        <w:rPr>
          <w:bCs/>
        </w:rPr>
        <w:t>After review of an electric public utility’s emergency response plan, the board may request that the electric public utility amend the plan.  If the board finds a material deficiency in the plan, the board may order the electric public utility to make modifications as it deems reasonably necessary to remedy the deficiency.</w:t>
      </w:r>
    </w:p>
    <w:p w:rsidR="00084C24" w:rsidRDefault="00084C24" w:rsidP="00084C24">
      <w:pPr>
        <w:rPr>
          <w:bCs/>
        </w:rPr>
      </w:pPr>
      <w:r w:rsidRPr="00026D42">
        <w:rPr>
          <w:b/>
          <w:bCs/>
        </w:rPr>
        <w:tab/>
      </w:r>
      <w:r w:rsidRPr="00026D42">
        <w:rPr>
          <w:bCs/>
        </w:rPr>
        <w:t>c.</w:t>
      </w:r>
      <w:r>
        <w:rPr>
          <w:bCs/>
        </w:rPr>
        <w:tab/>
      </w:r>
      <w:r w:rsidRPr="00026D42">
        <w:rPr>
          <w:bCs/>
        </w:rPr>
        <w:t>Any electric public utility failing to file its emergency response plan</w:t>
      </w:r>
      <w:r>
        <w:rPr>
          <w:bCs/>
        </w:rPr>
        <w:t xml:space="preserve"> annually</w:t>
      </w:r>
      <w:r w:rsidRPr="00026D42">
        <w:rPr>
          <w:bCs/>
        </w:rPr>
        <w:t xml:space="preserve"> by May 15, may be fined $1,000 per day until an emergency response plan is filed.</w:t>
      </w:r>
    </w:p>
    <w:p w:rsidR="00084C24" w:rsidRDefault="00084C24" w:rsidP="00084C24">
      <w:pPr>
        <w:rPr>
          <w:bCs/>
        </w:rPr>
      </w:pPr>
    </w:p>
    <w:p w:rsidR="00084C24" w:rsidRDefault="00084C24" w:rsidP="00084C24">
      <w:r>
        <w:tab/>
        <w:t>5.</w:t>
      </w:r>
      <w:r>
        <w:tab/>
      </w:r>
      <w:r w:rsidRPr="00026D42">
        <w:t xml:space="preserve">(New section)  </w:t>
      </w:r>
      <w:r>
        <w:t xml:space="preserve">a.  </w:t>
      </w:r>
      <w:r w:rsidRPr="009F59FF">
        <w:t>The board shall have the authority to open an investigation to review</w:t>
      </w:r>
      <w:r>
        <w:t>:</w:t>
      </w:r>
    </w:p>
    <w:p w:rsidR="00084C24" w:rsidRDefault="00084C24" w:rsidP="00084C24">
      <w:r>
        <w:tab/>
        <w:t>(1)</w:t>
      </w:r>
      <w:r>
        <w:tab/>
      </w:r>
      <w:r w:rsidRPr="009F59FF">
        <w:t xml:space="preserve">the performance of any electric public utility in restoring service during a widespread </w:t>
      </w:r>
      <w:r>
        <w:t xml:space="preserve">power </w:t>
      </w:r>
      <w:r w:rsidRPr="009F59FF">
        <w:t>outage in the electric public utility’s service area</w:t>
      </w:r>
      <w:r>
        <w:t>; and</w:t>
      </w:r>
    </w:p>
    <w:p w:rsidR="00084C24" w:rsidRDefault="00084C24" w:rsidP="00084C24">
      <w:r w:rsidRPr="009F59FF">
        <w:tab/>
      </w:r>
      <w:r>
        <w:t>(2)</w:t>
      </w:r>
      <w:r>
        <w:tab/>
      </w:r>
      <w:r w:rsidRPr="009F59FF">
        <w:t>the communications of any electric public utility during a</w:t>
      </w:r>
      <w:r>
        <w:t xml:space="preserve"> </w:t>
      </w:r>
      <w:r w:rsidRPr="009F59FF">
        <w:t xml:space="preserve">widespread </w:t>
      </w:r>
      <w:r>
        <w:t>power</w:t>
      </w:r>
      <w:r w:rsidRPr="009F59FF">
        <w:t xml:space="preserve"> outage in the electric public utility’s service area.</w:t>
      </w:r>
    </w:p>
    <w:p w:rsidR="00084C24" w:rsidRDefault="00084C24" w:rsidP="00084C24">
      <w:r>
        <w:tab/>
        <w:t>b.</w:t>
      </w:r>
      <w:r>
        <w:tab/>
      </w:r>
      <w:r w:rsidRPr="009F59FF">
        <w:t xml:space="preserve">If, after evidentiary hearings or other investigatory proceedings, the board finds that, as a result of the </w:t>
      </w:r>
      <w:r>
        <w:t xml:space="preserve">electric </w:t>
      </w:r>
      <w:r w:rsidRPr="009F59FF">
        <w:t>public utility</w:t>
      </w:r>
      <w:r>
        <w:t>’s</w:t>
      </w:r>
      <w:r w:rsidRPr="009F59FF">
        <w:t xml:space="preserve"> failure to implement its emergency response plan, the length of the widespread outage </w:t>
      </w:r>
      <w:r>
        <w:t>was</w:t>
      </w:r>
      <w:r w:rsidRPr="009F59FF">
        <w:t xml:space="preserve"> materially longer than </w:t>
      </w:r>
      <w:r>
        <w:t>it</w:t>
      </w:r>
      <w:r w:rsidRPr="009F59FF">
        <w:t xml:space="preserve"> would</w:t>
      </w:r>
      <w:r>
        <w:t xml:space="preserve"> have been but for the </w:t>
      </w:r>
      <w:r w:rsidRPr="00B75EE3">
        <w:t xml:space="preserve">electric public </w:t>
      </w:r>
      <w:r>
        <w:t>utility’</w:t>
      </w:r>
      <w:r w:rsidRPr="009F59FF">
        <w:t>s failure</w:t>
      </w:r>
      <w:r>
        <w:t xml:space="preserve"> or </w:t>
      </w:r>
      <w:r w:rsidRPr="009F59FF">
        <w:t xml:space="preserve">the </w:t>
      </w:r>
      <w:r>
        <w:t>electric public utility’</w:t>
      </w:r>
      <w:r w:rsidRPr="009F59FF">
        <w:t xml:space="preserve">s communications were materially less effective than they would have been but for the electric public </w:t>
      </w:r>
      <w:r>
        <w:t>utility’s failure,</w:t>
      </w:r>
      <w:r w:rsidRPr="009F59FF">
        <w:t xml:space="preserve"> the board may impose a civil administrative penalty pursuant to section </w:t>
      </w:r>
      <w:r>
        <w:t>7</w:t>
      </w:r>
      <w:r w:rsidRPr="009F59FF">
        <w:t xml:space="preserve"> of P.L.    , </w:t>
      </w:r>
      <w:r>
        <w:t xml:space="preserve">      </w:t>
      </w:r>
      <w:r w:rsidRPr="009F59FF">
        <w:t xml:space="preserve">c.    </w:t>
      </w:r>
      <w:r>
        <w:t xml:space="preserve">   </w:t>
      </w:r>
      <w:r w:rsidRPr="009F59FF">
        <w:t>(C.      ) (pending before the Legislature as this bill).</w:t>
      </w:r>
    </w:p>
    <w:p w:rsidR="00084C24" w:rsidRPr="00026D42" w:rsidRDefault="00084C24" w:rsidP="00084C24"/>
    <w:p w:rsidR="00084C24" w:rsidRDefault="00084C24" w:rsidP="00084C24">
      <w:pPr>
        <w:rPr>
          <w:bCs/>
        </w:rPr>
      </w:pPr>
      <w:r w:rsidRPr="00C53EA1">
        <w:rPr>
          <w:bCs/>
        </w:rPr>
        <w:tab/>
      </w:r>
      <w:r>
        <w:rPr>
          <w:bCs/>
        </w:rPr>
        <w:t>6</w:t>
      </w:r>
      <w:r w:rsidRPr="00C53EA1">
        <w:rPr>
          <w:bCs/>
        </w:rPr>
        <w:t>.</w:t>
      </w:r>
      <w:r w:rsidRPr="00C53EA1">
        <w:rPr>
          <w:bCs/>
        </w:rPr>
        <w:tab/>
        <w:t>(New section)  a.  The board shall require each public utility conducting business in the State</w:t>
      </w:r>
      <w:r>
        <w:rPr>
          <w:bCs/>
        </w:rPr>
        <w:t xml:space="preserve"> that is not an electric public utility</w:t>
      </w:r>
      <w:r w:rsidRPr="00C53EA1">
        <w:rPr>
          <w:bCs/>
        </w:rPr>
        <w:t xml:space="preserve"> to annually submit to the board, on or before May 15th of each year, a service reliability plan </w:t>
      </w:r>
      <w:r>
        <w:rPr>
          <w:bCs/>
        </w:rPr>
        <w:t xml:space="preserve">and an emergency communications plan </w:t>
      </w:r>
      <w:r w:rsidRPr="00C53EA1">
        <w:rPr>
          <w:bCs/>
        </w:rPr>
        <w:t xml:space="preserve">for the board’s review and approval.  After review of a </w:t>
      </w:r>
      <w:r>
        <w:rPr>
          <w:bCs/>
        </w:rPr>
        <w:t>service reliability plan or an emergency communications plan submitted pursuant to this section,</w:t>
      </w:r>
      <w:r w:rsidRPr="00C53EA1">
        <w:rPr>
          <w:bCs/>
        </w:rPr>
        <w:t xml:space="preserve"> the board may order the</w:t>
      </w:r>
      <w:r>
        <w:rPr>
          <w:bCs/>
        </w:rPr>
        <w:t xml:space="preserve"> submitting</w:t>
      </w:r>
      <w:r w:rsidRPr="00C53EA1">
        <w:rPr>
          <w:bCs/>
        </w:rPr>
        <w:t xml:space="preserve"> public utility to make modifications </w:t>
      </w:r>
      <w:r>
        <w:rPr>
          <w:bCs/>
        </w:rPr>
        <w:t xml:space="preserve">to </w:t>
      </w:r>
      <w:r w:rsidRPr="00C53EA1">
        <w:rPr>
          <w:bCs/>
        </w:rPr>
        <w:t xml:space="preserve">a </w:t>
      </w:r>
      <w:r>
        <w:rPr>
          <w:bCs/>
        </w:rPr>
        <w:t xml:space="preserve">service reliability plan or an emergency communications plan </w:t>
      </w:r>
      <w:r w:rsidRPr="00C53EA1">
        <w:rPr>
          <w:bCs/>
        </w:rPr>
        <w:t xml:space="preserve">as </w:t>
      </w:r>
      <w:r>
        <w:rPr>
          <w:bCs/>
        </w:rPr>
        <w:t>the board</w:t>
      </w:r>
      <w:r w:rsidRPr="00C53EA1">
        <w:rPr>
          <w:bCs/>
        </w:rPr>
        <w:t xml:space="preserve"> deems reasonably necessary to remedy any deficiency</w:t>
      </w:r>
      <w:r>
        <w:rPr>
          <w:bCs/>
        </w:rPr>
        <w:t xml:space="preserve"> in the service reliability plan or the emergency communications plan</w:t>
      </w:r>
      <w:r w:rsidRPr="00C53EA1">
        <w:rPr>
          <w:bCs/>
        </w:rPr>
        <w:t>.</w:t>
      </w:r>
    </w:p>
    <w:p w:rsidR="00084C24" w:rsidRDefault="00084C24" w:rsidP="00084C24">
      <w:pPr>
        <w:rPr>
          <w:bCs/>
        </w:rPr>
      </w:pPr>
      <w:r>
        <w:rPr>
          <w:bCs/>
        </w:rPr>
        <w:tab/>
        <w:t>b.</w:t>
      </w:r>
      <w:r>
        <w:rPr>
          <w:bCs/>
        </w:rPr>
        <w:tab/>
        <w:t>(1)  A</w:t>
      </w:r>
      <w:r w:rsidRPr="00C53EA1">
        <w:rPr>
          <w:bCs/>
        </w:rPr>
        <w:t xml:space="preserve"> service reliability plan shall include, but not be limited to,</w:t>
      </w:r>
      <w:r>
        <w:rPr>
          <w:bCs/>
        </w:rPr>
        <w:t xml:space="preserve"> standards </w:t>
      </w:r>
      <w:r w:rsidRPr="0015002A">
        <w:rPr>
          <w:bCs/>
        </w:rPr>
        <w:t>established pursuant to</w:t>
      </w:r>
      <w:r>
        <w:rPr>
          <w:bCs/>
        </w:rPr>
        <w:t xml:space="preserve"> subsection b. of </w:t>
      </w:r>
      <w:r w:rsidRPr="0015002A">
        <w:rPr>
          <w:bCs/>
        </w:rPr>
        <w:t>section 3 of     P.L.    , c.    (C.      ) (pending before the Legislature as this bill)</w:t>
      </w:r>
      <w:r>
        <w:rPr>
          <w:bCs/>
        </w:rPr>
        <w:t xml:space="preserve"> for</w:t>
      </w:r>
      <w:r w:rsidRPr="00C53EA1">
        <w:rPr>
          <w:bCs/>
        </w:rPr>
        <w:t xml:space="preserve"> the provision of safe and reliable service and the reasonably prompt restoration of service in the event of </w:t>
      </w:r>
      <w:r>
        <w:rPr>
          <w:bCs/>
        </w:rPr>
        <w:t>a service disruption</w:t>
      </w:r>
      <w:r w:rsidRPr="00C53EA1">
        <w:rPr>
          <w:bCs/>
        </w:rPr>
        <w:t xml:space="preserve"> in the service area of the public utility</w:t>
      </w:r>
      <w:r>
        <w:rPr>
          <w:bCs/>
        </w:rPr>
        <w:t xml:space="preserve"> submitting the </w:t>
      </w:r>
      <w:r w:rsidRPr="00C53EA1">
        <w:rPr>
          <w:bCs/>
        </w:rPr>
        <w:t>service reliability</w:t>
      </w:r>
      <w:r>
        <w:rPr>
          <w:bCs/>
        </w:rPr>
        <w:t xml:space="preserve"> plan</w:t>
      </w:r>
      <w:r w:rsidRPr="00C53EA1">
        <w:rPr>
          <w:bCs/>
        </w:rPr>
        <w:t>.</w:t>
      </w:r>
    </w:p>
    <w:p w:rsidR="00084C24" w:rsidRPr="00C53EA1" w:rsidRDefault="00084C24" w:rsidP="00084C24">
      <w:pPr>
        <w:rPr>
          <w:bCs/>
        </w:rPr>
      </w:pPr>
      <w:r>
        <w:rPr>
          <w:bCs/>
        </w:rPr>
        <w:tab/>
        <w:t>(2)</w:t>
      </w:r>
      <w:r>
        <w:rPr>
          <w:bCs/>
        </w:rPr>
        <w:tab/>
        <w:t>An</w:t>
      </w:r>
      <w:r w:rsidRPr="00225187">
        <w:rPr>
          <w:bCs/>
        </w:rPr>
        <w:t xml:space="preserve"> </w:t>
      </w:r>
      <w:r>
        <w:rPr>
          <w:bCs/>
        </w:rPr>
        <w:t xml:space="preserve">emergency communications </w:t>
      </w:r>
      <w:r w:rsidRPr="00225187">
        <w:rPr>
          <w:bCs/>
        </w:rPr>
        <w:t xml:space="preserve">plan shall include, but not be limited to, </w:t>
      </w:r>
      <w:r>
        <w:rPr>
          <w:bCs/>
        </w:rPr>
        <w:t xml:space="preserve">standards </w:t>
      </w:r>
      <w:r w:rsidRPr="0015002A">
        <w:rPr>
          <w:bCs/>
        </w:rPr>
        <w:t>established pursuant to</w:t>
      </w:r>
      <w:r>
        <w:rPr>
          <w:bCs/>
        </w:rPr>
        <w:t xml:space="preserve"> subsection b. of </w:t>
      </w:r>
      <w:r w:rsidRPr="0015002A">
        <w:rPr>
          <w:bCs/>
        </w:rPr>
        <w:t>section 3 of     P.L.    , c.    (C.      ) (pending before the Legislature as this bill)</w:t>
      </w:r>
      <w:r w:rsidRPr="00225187">
        <w:rPr>
          <w:bCs/>
        </w:rPr>
        <w:t xml:space="preserve"> </w:t>
      </w:r>
      <w:r>
        <w:rPr>
          <w:bCs/>
        </w:rPr>
        <w:t>for</w:t>
      </w:r>
      <w:r w:rsidRPr="00225187">
        <w:rPr>
          <w:bCs/>
        </w:rPr>
        <w:t xml:space="preserve"> the public utility’s system for communicating with customers during and after an emergency that extends beyond normal business hours and </w:t>
      </w:r>
      <w:r>
        <w:rPr>
          <w:bCs/>
        </w:rPr>
        <w:t>a</w:t>
      </w:r>
      <w:r w:rsidRPr="00225187">
        <w:rPr>
          <w:bCs/>
        </w:rPr>
        <w:t xml:space="preserve"> designation of public utility staff to communicate with local officials and relevant regulatory ag</w:t>
      </w:r>
      <w:r>
        <w:rPr>
          <w:bCs/>
        </w:rPr>
        <w:t>encies.</w:t>
      </w:r>
    </w:p>
    <w:p w:rsidR="00084C24" w:rsidRDefault="00084C24" w:rsidP="00084C24">
      <w:pPr>
        <w:rPr>
          <w:bCs/>
        </w:rPr>
      </w:pPr>
      <w:r w:rsidRPr="00C53EA1">
        <w:rPr>
          <w:b/>
          <w:bCs/>
        </w:rPr>
        <w:tab/>
      </w:r>
      <w:r>
        <w:rPr>
          <w:bCs/>
        </w:rPr>
        <w:t>c.</w:t>
      </w:r>
      <w:r w:rsidRPr="00C53EA1">
        <w:rPr>
          <w:bCs/>
        </w:rPr>
        <w:tab/>
      </w:r>
      <w:r>
        <w:rPr>
          <w:bCs/>
        </w:rPr>
        <w:t>(1)  For a public utility that submits a plan pursuant to this section, t</w:t>
      </w:r>
      <w:r w:rsidRPr="00C53EA1">
        <w:rPr>
          <w:bCs/>
        </w:rPr>
        <w:t xml:space="preserve">he board shall have the authority to open an investigation </w:t>
      </w:r>
      <w:r>
        <w:rPr>
          <w:bCs/>
        </w:rPr>
        <w:t>to review the</w:t>
      </w:r>
      <w:r w:rsidRPr="00C53EA1">
        <w:rPr>
          <w:bCs/>
        </w:rPr>
        <w:t xml:space="preserve"> public utility</w:t>
      </w:r>
      <w:r>
        <w:rPr>
          <w:bCs/>
        </w:rPr>
        <w:t xml:space="preserve">’s performance </w:t>
      </w:r>
      <w:r w:rsidRPr="00C53EA1">
        <w:rPr>
          <w:bCs/>
        </w:rPr>
        <w:t xml:space="preserve">in restoring service during </w:t>
      </w:r>
      <w:r>
        <w:rPr>
          <w:bCs/>
        </w:rPr>
        <w:t>a service disruption in the utility’</w:t>
      </w:r>
      <w:r w:rsidRPr="00C53EA1">
        <w:rPr>
          <w:bCs/>
        </w:rPr>
        <w:t>s service area</w:t>
      </w:r>
      <w:r>
        <w:rPr>
          <w:bCs/>
        </w:rPr>
        <w:t xml:space="preserve"> or t</w:t>
      </w:r>
      <w:r w:rsidRPr="00225187">
        <w:rPr>
          <w:bCs/>
        </w:rPr>
        <w:t xml:space="preserve">o review the communications of </w:t>
      </w:r>
      <w:r>
        <w:rPr>
          <w:bCs/>
        </w:rPr>
        <w:t>the</w:t>
      </w:r>
      <w:r w:rsidRPr="00225187">
        <w:rPr>
          <w:bCs/>
        </w:rPr>
        <w:t xml:space="preserve"> public utility during a disruption of service in the utility’s service area.</w:t>
      </w:r>
    </w:p>
    <w:p w:rsidR="00084C24" w:rsidRDefault="00084C24" w:rsidP="00084C24">
      <w:pPr>
        <w:rPr>
          <w:bCs/>
        </w:rPr>
      </w:pPr>
      <w:r>
        <w:rPr>
          <w:bCs/>
        </w:rPr>
        <w:tab/>
        <w:t>(2)</w:t>
      </w:r>
      <w:r>
        <w:rPr>
          <w:bCs/>
        </w:rPr>
        <w:tab/>
        <w:t>T</w:t>
      </w:r>
      <w:r w:rsidRPr="00C53EA1">
        <w:rPr>
          <w:bCs/>
        </w:rPr>
        <w:t xml:space="preserve">he board may impose a civil administrative penalty pursuant to section </w:t>
      </w:r>
      <w:r>
        <w:rPr>
          <w:bCs/>
        </w:rPr>
        <w:t>7</w:t>
      </w:r>
      <w:r w:rsidRPr="00C53EA1">
        <w:rPr>
          <w:bCs/>
        </w:rPr>
        <w:t xml:space="preserve"> of P</w:t>
      </w:r>
      <w:r>
        <w:rPr>
          <w:bCs/>
        </w:rPr>
        <w:t xml:space="preserve">.L.    </w:t>
      </w:r>
      <w:r w:rsidRPr="00C53EA1">
        <w:rPr>
          <w:bCs/>
        </w:rPr>
        <w:t>,</w:t>
      </w:r>
      <w:r>
        <w:rPr>
          <w:bCs/>
        </w:rPr>
        <w:t xml:space="preserve"> </w:t>
      </w:r>
      <w:r w:rsidRPr="00C53EA1">
        <w:rPr>
          <w:bCs/>
        </w:rPr>
        <w:t>c.</w:t>
      </w:r>
      <w:r>
        <w:rPr>
          <w:bCs/>
        </w:rPr>
        <w:t xml:space="preserve">    </w:t>
      </w:r>
      <w:r w:rsidRPr="00C53EA1">
        <w:rPr>
          <w:bCs/>
        </w:rPr>
        <w:t>(C.</w:t>
      </w:r>
      <w:r>
        <w:rPr>
          <w:bCs/>
        </w:rPr>
        <w:t xml:space="preserve">      </w:t>
      </w:r>
      <w:r w:rsidRPr="00C53EA1">
        <w:rPr>
          <w:bCs/>
        </w:rPr>
        <w:t>)</w:t>
      </w:r>
      <w:r>
        <w:rPr>
          <w:bCs/>
        </w:rPr>
        <w:t xml:space="preserve"> </w:t>
      </w:r>
      <w:r w:rsidRPr="00C53EA1">
        <w:rPr>
          <w:bCs/>
        </w:rPr>
        <w:t>(pending</w:t>
      </w:r>
      <w:r>
        <w:rPr>
          <w:bCs/>
        </w:rPr>
        <w:t xml:space="preserve"> </w:t>
      </w:r>
      <w:r w:rsidRPr="00C53EA1">
        <w:rPr>
          <w:bCs/>
        </w:rPr>
        <w:t>before</w:t>
      </w:r>
      <w:r>
        <w:rPr>
          <w:bCs/>
        </w:rPr>
        <w:t xml:space="preserve"> </w:t>
      </w:r>
      <w:r w:rsidRPr="00C53EA1">
        <w:rPr>
          <w:bCs/>
        </w:rPr>
        <w:t>the</w:t>
      </w:r>
      <w:r>
        <w:rPr>
          <w:bCs/>
        </w:rPr>
        <w:t xml:space="preserve"> </w:t>
      </w:r>
      <w:r w:rsidRPr="00C53EA1">
        <w:rPr>
          <w:bCs/>
        </w:rPr>
        <w:t>Legislature</w:t>
      </w:r>
      <w:r>
        <w:rPr>
          <w:bCs/>
        </w:rPr>
        <w:t xml:space="preserve"> </w:t>
      </w:r>
      <w:r w:rsidRPr="00C53EA1">
        <w:rPr>
          <w:bCs/>
        </w:rPr>
        <w:t>as</w:t>
      </w:r>
      <w:r>
        <w:rPr>
          <w:bCs/>
        </w:rPr>
        <w:t xml:space="preserve"> </w:t>
      </w:r>
      <w:r w:rsidRPr="00C53EA1">
        <w:rPr>
          <w:bCs/>
        </w:rPr>
        <w:t>this</w:t>
      </w:r>
      <w:r>
        <w:rPr>
          <w:bCs/>
        </w:rPr>
        <w:t xml:space="preserve"> </w:t>
      </w:r>
      <w:r w:rsidRPr="00C53EA1">
        <w:rPr>
          <w:bCs/>
        </w:rPr>
        <w:t>bill)</w:t>
      </w:r>
      <w:r>
        <w:rPr>
          <w:bCs/>
        </w:rPr>
        <w:t xml:space="preserve"> i</w:t>
      </w:r>
      <w:r w:rsidRPr="00C53EA1">
        <w:rPr>
          <w:bCs/>
        </w:rPr>
        <w:t>f, after evidentiary hearings or other investigato</w:t>
      </w:r>
      <w:r>
        <w:rPr>
          <w:bCs/>
        </w:rPr>
        <w:t xml:space="preserve">ry proceedings, the board finds </w:t>
      </w:r>
      <w:r w:rsidRPr="00C53EA1">
        <w:rPr>
          <w:bCs/>
        </w:rPr>
        <w:t>that</w:t>
      </w:r>
      <w:r>
        <w:rPr>
          <w:bCs/>
        </w:rPr>
        <w:t>:</w:t>
      </w:r>
    </w:p>
    <w:p w:rsidR="00084C24" w:rsidRDefault="00084C24" w:rsidP="00084C24">
      <w:pPr>
        <w:rPr>
          <w:bCs/>
        </w:rPr>
      </w:pPr>
      <w:r>
        <w:rPr>
          <w:bCs/>
        </w:rPr>
        <w:tab/>
        <w:t>(a)</w:t>
      </w:r>
      <w:r>
        <w:rPr>
          <w:bCs/>
        </w:rPr>
        <w:tab/>
      </w:r>
      <w:r w:rsidRPr="00C53EA1">
        <w:rPr>
          <w:bCs/>
        </w:rPr>
        <w:t xml:space="preserve">as a result of the failure of the public utility to implement its service reliability plan, the duration of </w:t>
      </w:r>
      <w:r>
        <w:rPr>
          <w:bCs/>
        </w:rPr>
        <w:t>the service disruption</w:t>
      </w:r>
      <w:r w:rsidRPr="00C53EA1">
        <w:rPr>
          <w:bCs/>
        </w:rPr>
        <w:t xml:space="preserve"> was materially longer than it would have been but for the public utility’s failure</w:t>
      </w:r>
      <w:r>
        <w:rPr>
          <w:bCs/>
        </w:rPr>
        <w:t>; or</w:t>
      </w:r>
    </w:p>
    <w:p w:rsidR="00084C24" w:rsidRDefault="00084C24" w:rsidP="00084C24">
      <w:pPr>
        <w:rPr>
          <w:bCs/>
        </w:rPr>
      </w:pPr>
      <w:r>
        <w:rPr>
          <w:bCs/>
        </w:rPr>
        <w:tab/>
        <w:t>(b)</w:t>
      </w:r>
      <w:r>
        <w:rPr>
          <w:bCs/>
        </w:rPr>
        <w:tab/>
      </w:r>
      <w:r w:rsidRPr="007377F9">
        <w:rPr>
          <w:bCs/>
        </w:rPr>
        <w:t>as a result of the failure of the public utility to implement its emergency communications plan, the public utility’s communications were materially less effective than they would have been but for the</w:t>
      </w:r>
      <w:r>
        <w:rPr>
          <w:bCs/>
        </w:rPr>
        <w:t xml:space="preserve"> public utility’s failure.</w:t>
      </w:r>
    </w:p>
    <w:p w:rsidR="00084C24" w:rsidRDefault="00084C24" w:rsidP="00084C24">
      <w:pPr>
        <w:rPr>
          <w:bCs/>
        </w:rPr>
      </w:pPr>
      <w:r w:rsidRPr="00026D42">
        <w:rPr>
          <w:b/>
          <w:bCs/>
        </w:rPr>
        <w:tab/>
      </w:r>
      <w:r>
        <w:rPr>
          <w:bCs/>
        </w:rPr>
        <w:t>d</w:t>
      </w:r>
      <w:r w:rsidRPr="00026D42">
        <w:rPr>
          <w:bCs/>
        </w:rPr>
        <w:t>.</w:t>
      </w:r>
      <w:r>
        <w:rPr>
          <w:bCs/>
        </w:rPr>
        <w:tab/>
      </w:r>
      <w:r w:rsidRPr="00026D42">
        <w:rPr>
          <w:bCs/>
        </w:rPr>
        <w:t>A public utility</w:t>
      </w:r>
      <w:r>
        <w:rPr>
          <w:bCs/>
        </w:rPr>
        <w:t xml:space="preserve"> that is required to annually submit a </w:t>
      </w:r>
      <w:r w:rsidRPr="00C53EA1">
        <w:rPr>
          <w:bCs/>
        </w:rPr>
        <w:t xml:space="preserve">service reliability plan </w:t>
      </w:r>
      <w:r>
        <w:rPr>
          <w:bCs/>
        </w:rPr>
        <w:t>and an emergency communications plan pursuant to this section, but fails to submit either plan by</w:t>
      </w:r>
      <w:r w:rsidRPr="00026D42">
        <w:rPr>
          <w:bCs/>
        </w:rPr>
        <w:t xml:space="preserve"> May 15, may be fined $1,000 per day until </w:t>
      </w:r>
      <w:r>
        <w:rPr>
          <w:bCs/>
        </w:rPr>
        <w:t>both required plans are</w:t>
      </w:r>
      <w:r w:rsidRPr="00026D42">
        <w:rPr>
          <w:bCs/>
        </w:rPr>
        <w:t xml:space="preserve"> filed.</w:t>
      </w:r>
    </w:p>
    <w:p w:rsidR="00084C24" w:rsidRDefault="00084C24" w:rsidP="00084C24">
      <w:pPr>
        <w:rPr>
          <w:bCs/>
        </w:rPr>
      </w:pPr>
    </w:p>
    <w:p w:rsidR="00084C24" w:rsidRPr="00026D42" w:rsidRDefault="00084C24" w:rsidP="00084C24">
      <w:r>
        <w:tab/>
        <w:t>7</w:t>
      </w:r>
      <w:r w:rsidRPr="00026D42">
        <w:t>.</w:t>
      </w:r>
      <w:r w:rsidRPr="00026D42">
        <w:tab/>
        <w:t>R.S.48:2-42 is amended to read as follows:</w:t>
      </w:r>
    </w:p>
    <w:p w:rsidR="00084C24" w:rsidRPr="00026D42" w:rsidRDefault="00084C24" w:rsidP="00084C24">
      <w:r w:rsidRPr="00026D42">
        <w:rPr>
          <w:b/>
          <w:bCs/>
        </w:rPr>
        <w:tab/>
      </w:r>
      <w:r w:rsidRPr="00026D42">
        <w:t>48:2-42.</w:t>
      </w:r>
      <w:r w:rsidRPr="00026D42">
        <w:tab/>
      </w:r>
      <w:r w:rsidRPr="009F59FF">
        <w:rPr>
          <w:rFonts w:ascii="Albertus Extra Bold" w:hAnsi="Albertus Extra Bold"/>
          <w:b/>
          <w:bCs/>
        </w:rPr>
        <w:t>[</w:t>
      </w:r>
      <w:r w:rsidRPr="00026D42">
        <w:t>Any</w:t>
      </w:r>
      <w:r w:rsidRPr="009F59FF">
        <w:rPr>
          <w:rFonts w:ascii="Albertus Extra Bold" w:hAnsi="Albertus Extra Bold"/>
          <w:b/>
          <w:bCs/>
        </w:rPr>
        <w:t>]</w:t>
      </w:r>
      <w:r w:rsidRPr="00026D42">
        <w:t xml:space="preserve"> </w:t>
      </w:r>
      <w:r>
        <w:t xml:space="preserve"> </w:t>
      </w:r>
      <w:r w:rsidRPr="00026D42">
        <w:rPr>
          <w:u w:val="single"/>
        </w:rPr>
        <w:t>a.</w:t>
      </w:r>
      <w:r>
        <w:rPr>
          <w:u w:val="single"/>
        </w:rPr>
        <w:t xml:space="preserve">  </w:t>
      </w:r>
      <w:r w:rsidRPr="00026D42">
        <w:rPr>
          <w:u w:val="single"/>
        </w:rPr>
        <w:t>Notwithstanding the provisions of any law, rule, regulation, or board order to the contrary, any</w:t>
      </w:r>
      <w:r w:rsidRPr="00026D42">
        <w:t xml:space="preserve"> person</w:t>
      </w:r>
      <w:r>
        <w:t xml:space="preserve"> </w:t>
      </w:r>
      <w:r w:rsidRPr="00F3522D">
        <w:rPr>
          <w:rFonts w:ascii="Albertus Extra Bold" w:hAnsi="Albertus Extra Bold"/>
          <w:b/>
          <w:bCs/>
        </w:rPr>
        <w:t>[</w:t>
      </w:r>
      <w:r w:rsidRPr="00026D42">
        <w:t>or</w:t>
      </w:r>
      <w:r w:rsidRPr="00F3522D">
        <w:rPr>
          <w:rFonts w:ascii="Albertus Extra Bold" w:hAnsi="Albertus Extra Bold"/>
          <w:b/>
        </w:rPr>
        <w:t>]</w:t>
      </w:r>
      <w:r w:rsidRPr="00026D42">
        <w:rPr>
          <w:u w:val="single"/>
        </w:rPr>
        <w:t>,</w:t>
      </w:r>
      <w:r w:rsidRPr="00026D42">
        <w:t xml:space="preserve"> public utility,</w:t>
      </w:r>
      <w:r>
        <w:t xml:space="preserve"> </w:t>
      </w:r>
      <w:r w:rsidRPr="00026D42">
        <w:rPr>
          <w:u w:val="single"/>
        </w:rPr>
        <w:t>or entity subject to the jurisdiction of the board</w:t>
      </w:r>
      <w:r w:rsidRPr="00026D42">
        <w:t xml:space="preserve"> that </w:t>
      </w:r>
      <w:r w:rsidRPr="00F3783C">
        <w:rPr>
          <w:rFonts w:ascii="Albertus Extra Bold" w:hAnsi="Albertus Extra Bold"/>
          <w:b/>
        </w:rPr>
        <w:t>[</w:t>
      </w:r>
      <w:r w:rsidRPr="00026D42">
        <w:t>shall fail</w:t>
      </w:r>
      <w:r w:rsidRPr="00F3783C">
        <w:rPr>
          <w:rFonts w:ascii="Albertus Extra Bold" w:hAnsi="Albertus Extra Bold"/>
          <w:b/>
        </w:rPr>
        <w:t>]</w:t>
      </w:r>
      <w:r w:rsidRPr="00026D42">
        <w:t xml:space="preserve"> </w:t>
      </w:r>
      <w:r w:rsidRPr="00F3783C">
        <w:rPr>
          <w:u w:val="single"/>
        </w:rPr>
        <w:t xml:space="preserve">fails to </w:t>
      </w:r>
      <w:r w:rsidRPr="00084C24">
        <w:rPr>
          <w:u w:val="single"/>
        </w:rPr>
        <w:t>perform t</w:t>
      </w:r>
      <w:r>
        <w:rPr>
          <w:u w:val="single"/>
        </w:rPr>
        <w:t>h</w:t>
      </w:r>
      <w:r w:rsidRPr="00084C24">
        <w:rPr>
          <w:u w:val="single"/>
        </w:rPr>
        <w:t xml:space="preserve">e </w:t>
      </w:r>
      <w:r>
        <w:rPr>
          <w:u w:val="single"/>
        </w:rPr>
        <w:t>performance benchmarks</w:t>
      </w:r>
      <w:r w:rsidRPr="00397381">
        <w:t xml:space="preserve"> </w:t>
      </w:r>
      <w:r>
        <w:rPr>
          <w:u w:val="single"/>
        </w:rPr>
        <w:t>developed</w:t>
      </w:r>
      <w:r w:rsidRPr="00084C24">
        <w:rPr>
          <w:u w:val="single"/>
        </w:rPr>
        <w:t xml:space="preserve"> </w:t>
      </w:r>
      <w:r w:rsidRPr="00F3783C">
        <w:rPr>
          <w:u w:val="single"/>
        </w:rPr>
        <w:t xml:space="preserve">in an </w:t>
      </w:r>
      <w:r>
        <w:rPr>
          <w:u w:val="single"/>
        </w:rPr>
        <w:t xml:space="preserve">applicable </w:t>
      </w:r>
      <w:r w:rsidRPr="00F3783C">
        <w:rPr>
          <w:u w:val="single"/>
        </w:rPr>
        <w:t>emergency response plan submitted pursuant to</w:t>
      </w:r>
      <w:r w:rsidRPr="00084C24">
        <w:rPr>
          <w:u w:val="single"/>
        </w:rPr>
        <w:t xml:space="preserve"> </w:t>
      </w:r>
      <w:r w:rsidRPr="00F3783C">
        <w:rPr>
          <w:u w:val="single"/>
        </w:rPr>
        <w:t xml:space="preserve">P.L.    , c.    (C.   </w:t>
      </w:r>
      <w:r>
        <w:rPr>
          <w:u w:val="single"/>
        </w:rPr>
        <w:t xml:space="preserve">  </w:t>
      </w:r>
      <w:r w:rsidRPr="00F3783C">
        <w:rPr>
          <w:u w:val="single"/>
        </w:rPr>
        <w:t xml:space="preserve">   ) (pending before the Legislature as this bill)</w:t>
      </w:r>
      <w:r>
        <w:rPr>
          <w:u w:val="single"/>
        </w:rPr>
        <w:t xml:space="preserve">, </w:t>
      </w:r>
      <w:r w:rsidRPr="00F3783C">
        <w:rPr>
          <w:u w:val="single"/>
        </w:rPr>
        <w:t xml:space="preserve">fails to </w:t>
      </w:r>
      <w:r>
        <w:rPr>
          <w:u w:val="single"/>
        </w:rPr>
        <w:t xml:space="preserve">meet </w:t>
      </w:r>
      <w:r w:rsidRPr="00871DD2">
        <w:rPr>
          <w:u w:val="single"/>
        </w:rPr>
        <w:t>standards in</w:t>
      </w:r>
      <w:r>
        <w:rPr>
          <w:u w:val="single"/>
        </w:rPr>
        <w:t xml:space="preserve"> an applicable</w:t>
      </w:r>
      <w:r w:rsidRPr="00871DD2">
        <w:rPr>
          <w:u w:val="single"/>
        </w:rPr>
        <w:t xml:space="preserve"> </w:t>
      </w:r>
      <w:r w:rsidRPr="00871DD2">
        <w:rPr>
          <w:bCs/>
          <w:u w:val="single"/>
        </w:rPr>
        <w:t>service reliability plan</w:t>
      </w:r>
      <w:r>
        <w:rPr>
          <w:u w:val="single"/>
        </w:rPr>
        <w:t xml:space="preserve"> or in an applicable </w:t>
      </w:r>
      <w:r w:rsidRPr="00871DD2">
        <w:rPr>
          <w:bCs/>
          <w:u w:val="single"/>
        </w:rPr>
        <w:t>emergency communications plan</w:t>
      </w:r>
      <w:r w:rsidRPr="00F3783C">
        <w:rPr>
          <w:u w:val="single"/>
        </w:rPr>
        <w:t xml:space="preserve"> submitted pursuant to section </w:t>
      </w:r>
      <w:r>
        <w:rPr>
          <w:u w:val="single"/>
        </w:rPr>
        <w:t>6</w:t>
      </w:r>
      <w:r w:rsidRPr="00F3783C">
        <w:rPr>
          <w:u w:val="single"/>
        </w:rPr>
        <w:t xml:space="preserve"> of P.L.    , c.    (C.   </w:t>
      </w:r>
      <w:r>
        <w:rPr>
          <w:u w:val="single"/>
        </w:rPr>
        <w:t xml:space="preserve">  </w:t>
      </w:r>
      <w:r w:rsidRPr="00F3783C">
        <w:rPr>
          <w:u w:val="single"/>
        </w:rPr>
        <w:t xml:space="preserve">   ) (pending before the Legislature as this bill)</w:t>
      </w:r>
      <w:r>
        <w:rPr>
          <w:u w:val="single"/>
        </w:rPr>
        <w:t>,</w:t>
      </w:r>
      <w:r w:rsidRPr="00F3783C">
        <w:rPr>
          <w:u w:val="single"/>
        </w:rPr>
        <w:t xml:space="preserve"> or </w:t>
      </w:r>
      <w:r>
        <w:rPr>
          <w:u w:val="single"/>
        </w:rPr>
        <w:t>fails</w:t>
      </w:r>
      <w:r w:rsidRPr="000323C8">
        <w:t xml:space="preserve"> </w:t>
      </w:r>
      <w:r w:rsidRPr="00026D42">
        <w:t xml:space="preserve">to comply with </w:t>
      </w:r>
      <w:r w:rsidRPr="009F59FF">
        <w:rPr>
          <w:rFonts w:ascii="Albertus Extra Bold" w:hAnsi="Albertus Extra Bold"/>
          <w:b/>
          <w:bCs/>
        </w:rPr>
        <w:t>[</w:t>
      </w:r>
      <w:r w:rsidRPr="00026D42">
        <w:t>an</w:t>
      </w:r>
      <w:r w:rsidRPr="009F59FF">
        <w:rPr>
          <w:rFonts w:ascii="Albertus Extra Bold" w:hAnsi="Albertus Extra Bold"/>
          <w:b/>
          <w:bCs/>
        </w:rPr>
        <w:t>]</w:t>
      </w:r>
      <w:r w:rsidRPr="00026D42">
        <w:t xml:space="preserve"> </w:t>
      </w:r>
      <w:r w:rsidRPr="00026D42">
        <w:rPr>
          <w:u w:val="single"/>
        </w:rPr>
        <w:t>any law, rule, regulation, or</w:t>
      </w:r>
      <w:r w:rsidRPr="00026D42">
        <w:t xml:space="preserve"> order of the board </w:t>
      </w:r>
      <w:r w:rsidRPr="009F59FF">
        <w:rPr>
          <w:rFonts w:ascii="Albertus Extra Bold" w:hAnsi="Albertus Extra Bold"/>
          <w:b/>
          <w:bCs/>
        </w:rPr>
        <w:t>[</w:t>
      </w:r>
      <w:r w:rsidRPr="00026D42">
        <w:t>, except an order to resume service which has been discontinued,</w:t>
      </w:r>
      <w:r w:rsidRPr="009F59FF">
        <w:rPr>
          <w:rFonts w:ascii="Albertus Extra Bold" w:hAnsi="Albertus Extra Bold"/>
          <w:b/>
          <w:bCs/>
        </w:rPr>
        <w:t>]</w:t>
      </w:r>
      <w:r w:rsidRPr="00026D42">
        <w:t xml:space="preserve"> shall be </w:t>
      </w:r>
      <w:r w:rsidRPr="009F59FF">
        <w:rPr>
          <w:rFonts w:ascii="Albertus Extra Bold" w:hAnsi="Albertus Extra Bold"/>
          <w:b/>
          <w:bCs/>
        </w:rPr>
        <w:t>[</w:t>
      </w:r>
      <w:r w:rsidRPr="00026D42">
        <w:t>subject to a penalty of one hundred dollars for every day during which the default continues. Any person or public utility that shall fail to comply with any order of the board directing the public utility to resume service which has been discontinued shall be subject to a penalty of two hundred and fifty dollars for every day during which such default continues. Such penalties shall be recovered in an action at law in the name of the state</w:t>
      </w:r>
      <w:r w:rsidRPr="009F59FF">
        <w:rPr>
          <w:rFonts w:ascii="Albertus Extra Bold" w:hAnsi="Albertus Extra Bold"/>
          <w:b/>
          <w:bCs/>
        </w:rPr>
        <w:t>]</w:t>
      </w:r>
      <w:r w:rsidRPr="00026D42">
        <w:t xml:space="preserve"> </w:t>
      </w:r>
      <w:r w:rsidRPr="00026D42">
        <w:rPr>
          <w:u w:val="single"/>
        </w:rPr>
        <w:t xml:space="preserve">liable for a civil administrative penalty not to exceed $25,000 for each violation, except that any maximum civil penalty may not exceed $2,000,000 for any related series of events. </w:t>
      </w:r>
      <w:r>
        <w:rPr>
          <w:u w:val="single"/>
        </w:rPr>
        <w:t xml:space="preserve"> </w:t>
      </w:r>
      <w:r w:rsidRPr="00026D42">
        <w:rPr>
          <w:u w:val="single"/>
        </w:rPr>
        <w:t>Each day during which the violation continues shall constitute an additional, separate, and distinct violation</w:t>
      </w:r>
      <w:r w:rsidRPr="00026D42">
        <w:t>.</w:t>
      </w:r>
    </w:p>
    <w:p w:rsidR="00084C24" w:rsidRDefault="00084C24" w:rsidP="00084C24">
      <w:pPr>
        <w:rPr>
          <w:u w:val="single"/>
        </w:rPr>
      </w:pPr>
      <w:r w:rsidRPr="00026D42">
        <w:rPr>
          <w:b/>
          <w:bCs/>
        </w:rPr>
        <w:tab/>
      </w:r>
      <w:r w:rsidRPr="00026D42">
        <w:rPr>
          <w:u w:val="single"/>
        </w:rPr>
        <w:t>b.</w:t>
      </w:r>
      <w:r w:rsidR="00104957" w:rsidRPr="00B445FF">
        <w:rPr>
          <w:u w:val="single"/>
        </w:rPr>
        <w:t xml:space="preserve"> </w:t>
      </w:r>
      <w:r w:rsidR="00104957">
        <w:rPr>
          <w:u w:val="single"/>
        </w:rPr>
        <w:t xml:space="preserve"> </w:t>
      </w:r>
      <w:r w:rsidRPr="00B445FF">
        <w:rPr>
          <w:u w:val="single"/>
        </w:rPr>
        <w:t>In addition to any civil administrative penalty</w:t>
      </w:r>
      <w:r>
        <w:rPr>
          <w:u w:val="single"/>
        </w:rPr>
        <w:t xml:space="preserve"> imposed,</w:t>
      </w:r>
      <w:r w:rsidRPr="00B445FF">
        <w:rPr>
          <w:u w:val="single"/>
        </w:rPr>
        <w:t xml:space="preserve"> pursuant to </w:t>
      </w:r>
      <w:r>
        <w:rPr>
          <w:u w:val="single"/>
        </w:rPr>
        <w:t>sub</w:t>
      </w:r>
      <w:r w:rsidRPr="00B445FF">
        <w:rPr>
          <w:u w:val="single"/>
        </w:rPr>
        <w:t xml:space="preserve">section </w:t>
      </w:r>
      <w:r>
        <w:rPr>
          <w:u w:val="single"/>
        </w:rPr>
        <w:t>a.</w:t>
      </w:r>
      <w:r w:rsidRPr="00B445FF">
        <w:rPr>
          <w:u w:val="single"/>
        </w:rPr>
        <w:t xml:space="preserve"> of </w:t>
      </w:r>
      <w:r>
        <w:rPr>
          <w:u w:val="single"/>
        </w:rPr>
        <w:t>this section,</w:t>
      </w:r>
      <w:r w:rsidRPr="00B445FF">
        <w:rPr>
          <w:u w:val="single"/>
        </w:rPr>
        <w:t xml:space="preserve"> </w:t>
      </w:r>
      <w:r>
        <w:rPr>
          <w:u w:val="single"/>
        </w:rPr>
        <w:t>on</w:t>
      </w:r>
      <w:r w:rsidRPr="00B445FF">
        <w:rPr>
          <w:u w:val="single"/>
        </w:rPr>
        <w:t xml:space="preserve"> any person, public utility, or entity subject to the jurisdiction of the board that fails to perform the performance benchmarks</w:t>
      </w:r>
      <w:r>
        <w:rPr>
          <w:u w:val="single"/>
        </w:rPr>
        <w:t xml:space="preserve"> developed </w:t>
      </w:r>
      <w:r w:rsidRPr="00B445FF">
        <w:rPr>
          <w:u w:val="single"/>
        </w:rPr>
        <w:t>in an applicable emergency response plan submitted pursuant to</w:t>
      </w:r>
      <w:r>
        <w:rPr>
          <w:u w:val="single"/>
        </w:rPr>
        <w:t xml:space="preserve"> </w:t>
      </w:r>
      <w:r w:rsidRPr="00B445FF">
        <w:rPr>
          <w:u w:val="single"/>
        </w:rPr>
        <w:t>P.L.    , c.</w:t>
      </w:r>
      <w:r>
        <w:rPr>
          <w:u w:val="single"/>
        </w:rPr>
        <w:t>    </w:t>
      </w:r>
      <w:r w:rsidRPr="00B445FF">
        <w:rPr>
          <w:u w:val="single"/>
        </w:rPr>
        <w:t>(C.</w:t>
      </w:r>
      <w:r>
        <w:rPr>
          <w:u w:val="single"/>
        </w:rPr>
        <w:t>        </w:t>
      </w:r>
      <w:r w:rsidRPr="00B445FF">
        <w:rPr>
          <w:u w:val="single"/>
        </w:rPr>
        <w:t xml:space="preserve">) (pending before the Legislature as this bill), or fails to meet standards in an applicable service reliability plan or in an applicable emergency communications plan submitted pursuant to section 6 of P.L.    , c.    (C.   </w:t>
      </w:r>
      <w:r>
        <w:rPr>
          <w:u w:val="single"/>
        </w:rPr>
        <w:t xml:space="preserve">  </w:t>
      </w:r>
      <w:r w:rsidRPr="00B445FF">
        <w:rPr>
          <w:u w:val="single"/>
        </w:rPr>
        <w:t xml:space="preserve">   ) (pending before the Legislature as this bill), the board may direct an amount that shall be credited to ratepayers in accordance with the current rate design directly through bill credits or by refund check within 120 days after the date that the board issued the </w:t>
      </w:r>
      <w:r>
        <w:rPr>
          <w:u w:val="single"/>
        </w:rPr>
        <w:t>amount directed</w:t>
      </w:r>
      <w:r w:rsidRPr="00B445FF">
        <w:rPr>
          <w:u w:val="single"/>
        </w:rPr>
        <w:t xml:space="preserve">. </w:t>
      </w:r>
      <w:r>
        <w:rPr>
          <w:u w:val="single"/>
        </w:rPr>
        <w:t xml:space="preserve"> </w:t>
      </w:r>
      <w:r w:rsidRPr="00B445FF">
        <w:rPr>
          <w:u w:val="single"/>
        </w:rPr>
        <w:t xml:space="preserve">The amount directed by the board shall not exceed $25,000 for each violation, except that any maximum </w:t>
      </w:r>
      <w:r>
        <w:rPr>
          <w:u w:val="single"/>
        </w:rPr>
        <w:t>amount directed</w:t>
      </w:r>
      <w:r w:rsidRPr="00B445FF">
        <w:rPr>
          <w:u w:val="single"/>
        </w:rPr>
        <w:t xml:space="preserve"> may not exceed $2,000,000 for any related series of events. </w:t>
      </w:r>
      <w:r>
        <w:rPr>
          <w:u w:val="single"/>
        </w:rPr>
        <w:t xml:space="preserve"> </w:t>
      </w:r>
      <w:r w:rsidRPr="00B445FF">
        <w:rPr>
          <w:u w:val="single"/>
        </w:rPr>
        <w:t xml:space="preserve">Each day during which the violation continues shall constitute an additional, separate, and distinct violation. </w:t>
      </w:r>
      <w:r>
        <w:rPr>
          <w:u w:val="single"/>
        </w:rPr>
        <w:t xml:space="preserve"> </w:t>
      </w:r>
      <w:r w:rsidRPr="00B445FF">
        <w:rPr>
          <w:u w:val="single"/>
        </w:rPr>
        <w:t xml:space="preserve">Any credits or refunds paid pursuant to this </w:t>
      </w:r>
      <w:r>
        <w:rPr>
          <w:u w:val="single"/>
        </w:rPr>
        <w:t>sub</w:t>
      </w:r>
      <w:r w:rsidRPr="00B445FF">
        <w:rPr>
          <w:u w:val="single"/>
        </w:rPr>
        <w:t>section shall not be recoverable from ratepayers.</w:t>
      </w:r>
    </w:p>
    <w:p w:rsidR="00084C24" w:rsidRDefault="00084C24" w:rsidP="00084C24">
      <w:pPr>
        <w:rPr>
          <w:u w:val="single"/>
        </w:rPr>
      </w:pPr>
      <w:r w:rsidRPr="005C58D2">
        <w:tab/>
      </w:r>
      <w:r>
        <w:rPr>
          <w:u w:val="single"/>
        </w:rPr>
        <w:t>c.</w:t>
      </w:r>
      <w:r w:rsidRPr="00084C24">
        <w:rPr>
          <w:u w:val="single"/>
        </w:rPr>
        <w:tab/>
      </w:r>
      <w:r w:rsidRPr="00026D42">
        <w:rPr>
          <w:u w:val="single"/>
        </w:rPr>
        <w:t>Any civil administrative penalty</w:t>
      </w:r>
      <w:r w:rsidRPr="00084C24">
        <w:rPr>
          <w:u w:val="single"/>
        </w:rPr>
        <w:t xml:space="preserve"> </w:t>
      </w:r>
      <w:r w:rsidRPr="005C58D2">
        <w:rPr>
          <w:u w:val="single"/>
        </w:rPr>
        <w:t>or payment ordered by the board</w:t>
      </w:r>
      <w:r w:rsidRPr="00084C24">
        <w:rPr>
          <w:u w:val="single"/>
        </w:rPr>
        <w:t xml:space="preserve"> </w:t>
      </w:r>
      <w:r w:rsidRPr="00026D42">
        <w:rPr>
          <w:u w:val="single"/>
        </w:rPr>
        <w:t>may be compromised by the board in an amount and with conditions the board deems appropriate.</w:t>
      </w:r>
      <w:r>
        <w:rPr>
          <w:u w:val="single"/>
        </w:rPr>
        <w:t xml:space="preserve"> </w:t>
      </w:r>
      <w:r w:rsidRPr="00026D42">
        <w:rPr>
          <w:u w:val="single"/>
        </w:rPr>
        <w:t xml:space="preserve"> In determining the amount of the</w:t>
      </w:r>
      <w:r w:rsidRPr="00084C24">
        <w:rPr>
          <w:u w:val="single"/>
        </w:rPr>
        <w:t xml:space="preserve"> </w:t>
      </w:r>
      <w:r>
        <w:rPr>
          <w:u w:val="single"/>
        </w:rPr>
        <w:t>civil administrative</w:t>
      </w:r>
      <w:r w:rsidRPr="00084C24">
        <w:rPr>
          <w:u w:val="single"/>
        </w:rPr>
        <w:t xml:space="preserve"> </w:t>
      </w:r>
      <w:r w:rsidRPr="00026D42">
        <w:rPr>
          <w:u w:val="single"/>
        </w:rPr>
        <w:t>penalty</w:t>
      </w:r>
      <w:r w:rsidRPr="00084C24">
        <w:rPr>
          <w:u w:val="single"/>
        </w:rPr>
        <w:t xml:space="preserve">, </w:t>
      </w:r>
      <w:r>
        <w:rPr>
          <w:u w:val="single"/>
        </w:rPr>
        <w:t>the p</w:t>
      </w:r>
      <w:r w:rsidRPr="005C58D2">
        <w:rPr>
          <w:u w:val="single"/>
        </w:rPr>
        <w:t>ayment ordered by the board</w:t>
      </w:r>
      <w:r>
        <w:rPr>
          <w:u w:val="single"/>
        </w:rPr>
        <w:t xml:space="preserve"> pursuant to this section</w:t>
      </w:r>
      <w:r w:rsidRPr="0064637A">
        <w:rPr>
          <w:u w:val="single"/>
        </w:rPr>
        <w:t xml:space="preserve">, </w:t>
      </w:r>
      <w:r w:rsidRPr="00026D42">
        <w:rPr>
          <w:u w:val="single"/>
        </w:rPr>
        <w:t>or the amount agreed upon in compromise, the board shall consider:</w:t>
      </w:r>
    </w:p>
    <w:p w:rsidR="00084C24" w:rsidRDefault="00084C24" w:rsidP="00084C24">
      <w:pPr>
        <w:rPr>
          <w:u w:val="single"/>
        </w:rPr>
      </w:pPr>
      <w:r w:rsidRPr="00026D42">
        <w:tab/>
      </w:r>
      <w:r>
        <w:rPr>
          <w:u w:val="single"/>
        </w:rPr>
        <w:t>(1)</w:t>
      </w:r>
      <w:r>
        <w:rPr>
          <w:u w:val="single"/>
        </w:rPr>
        <w:tab/>
      </w:r>
      <w:r w:rsidRPr="00026D42">
        <w:rPr>
          <w:u w:val="single"/>
        </w:rPr>
        <w:t>the nature, circumstances, and gravity of the violation;</w:t>
      </w:r>
    </w:p>
    <w:p w:rsidR="00084C24" w:rsidRDefault="00084C24" w:rsidP="00084C24">
      <w:pPr>
        <w:rPr>
          <w:u w:val="single"/>
        </w:rPr>
      </w:pPr>
      <w:r w:rsidRPr="00026D42">
        <w:tab/>
      </w:r>
      <w:r>
        <w:rPr>
          <w:u w:val="single"/>
        </w:rPr>
        <w:t>(2)</w:t>
      </w:r>
      <w:r>
        <w:rPr>
          <w:u w:val="single"/>
        </w:rPr>
        <w:tab/>
        <w:t>the degree of the violator’</w:t>
      </w:r>
      <w:r w:rsidRPr="00026D42">
        <w:rPr>
          <w:u w:val="single"/>
        </w:rPr>
        <w:t>s culpability;</w:t>
      </w:r>
    </w:p>
    <w:p w:rsidR="00084C24" w:rsidRDefault="00084C24" w:rsidP="00084C24">
      <w:pPr>
        <w:rPr>
          <w:u w:val="single"/>
        </w:rPr>
      </w:pPr>
      <w:r w:rsidRPr="00026D42">
        <w:tab/>
      </w:r>
      <w:r>
        <w:rPr>
          <w:u w:val="single"/>
        </w:rPr>
        <w:t>(3)</w:t>
      </w:r>
      <w:r>
        <w:rPr>
          <w:u w:val="single"/>
        </w:rPr>
        <w:tab/>
      </w:r>
      <w:r w:rsidRPr="00026D42">
        <w:rPr>
          <w:u w:val="single"/>
        </w:rPr>
        <w:t>any history of prior violations;</w:t>
      </w:r>
    </w:p>
    <w:p w:rsidR="00084C24" w:rsidRDefault="00084C24" w:rsidP="00084C24">
      <w:pPr>
        <w:rPr>
          <w:u w:val="single"/>
        </w:rPr>
      </w:pPr>
      <w:r w:rsidRPr="00026D42">
        <w:tab/>
      </w:r>
      <w:r>
        <w:rPr>
          <w:u w:val="single"/>
        </w:rPr>
        <w:t>(4)</w:t>
      </w:r>
      <w:r>
        <w:rPr>
          <w:u w:val="single"/>
        </w:rPr>
        <w:tab/>
      </w:r>
      <w:r w:rsidRPr="00026D42">
        <w:rPr>
          <w:u w:val="single"/>
        </w:rPr>
        <w:t>any good faith effort on the part of the violator in attempting to achieve compliance</w:t>
      </w:r>
      <w:r>
        <w:rPr>
          <w:u w:val="single"/>
        </w:rPr>
        <w:t xml:space="preserve"> with performance benchmarks</w:t>
      </w:r>
      <w:r w:rsidRPr="00026D42">
        <w:rPr>
          <w:u w:val="single"/>
        </w:rPr>
        <w:t>; and</w:t>
      </w:r>
    </w:p>
    <w:p w:rsidR="00084C24" w:rsidRPr="00026D42" w:rsidRDefault="00084C24" w:rsidP="00084C24">
      <w:pPr>
        <w:rPr>
          <w:u w:val="single"/>
        </w:rPr>
      </w:pPr>
      <w:r w:rsidRPr="00026D42">
        <w:tab/>
      </w:r>
      <w:r>
        <w:rPr>
          <w:u w:val="single"/>
        </w:rPr>
        <w:t>(5)</w:t>
      </w:r>
      <w:r>
        <w:rPr>
          <w:u w:val="single"/>
        </w:rPr>
        <w:tab/>
      </w:r>
      <w:r w:rsidRPr="00026D42">
        <w:rPr>
          <w:u w:val="single"/>
        </w:rPr>
        <w:t xml:space="preserve">any other factors the board determines to be appropriate. </w:t>
      </w:r>
    </w:p>
    <w:p w:rsidR="00084C24" w:rsidRPr="00026D42" w:rsidRDefault="00084C24" w:rsidP="00084C24">
      <w:pPr>
        <w:rPr>
          <w:u w:val="single"/>
        </w:rPr>
      </w:pPr>
      <w:r w:rsidRPr="00026D42">
        <w:rPr>
          <w:b/>
          <w:bCs/>
        </w:rPr>
        <w:tab/>
      </w:r>
      <w:r>
        <w:rPr>
          <w:u w:val="single"/>
        </w:rPr>
        <w:t>d</w:t>
      </w:r>
      <w:r w:rsidRPr="0064637A">
        <w:rPr>
          <w:u w:val="single"/>
        </w:rPr>
        <w:t>.</w:t>
      </w:r>
      <w:r w:rsidRPr="0064637A">
        <w:rPr>
          <w:u w:val="single"/>
        </w:rPr>
        <w:tab/>
        <w:t>Pursuit</w:t>
      </w:r>
      <w:r w:rsidRPr="00026D42">
        <w:rPr>
          <w:u w:val="single"/>
        </w:rPr>
        <w:t xml:space="preserve"> of any remedy specified in this section shall not preclude the pursuit of any other remedy provided by any other law except, if the penalty amount set forth in any other law, rule, regulation, or board order is less than the amount set forth in </w:t>
      </w:r>
      <w:r>
        <w:rPr>
          <w:u w:val="single"/>
        </w:rPr>
        <w:t>this section</w:t>
      </w:r>
      <w:r w:rsidRPr="00026D42">
        <w:rPr>
          <w:u w:val="single"/>
        </w:rPr>
        <w:t xml:space="preserve">, then amounts set forth in </w:t>
      </w:r>
      <w:r>
        <w:rPr>
          <w:u w:val="single"/>
        </w:rPr>
        <w:t>this section</w:t>
      </w:r>
      <w:r w:rsidRPr="00026D42">
        <w:rPr>
          <w:u w:val="single"/>
        </w:rPr>
        <w:t xml:space="preserve"> shall control</w:t>
      </w:r>
      <w:r w:rsidRPr="0064637A">
        <w:rPr>
          <w:u w:val="single"/>
        </w:rPr>
        <w:t>.  T</w:t>
      </w:r>
      <w:r>
        <w:rPr>
          <w:u w:val="single"/>
        </w:rPr>
        <w:t>he d</w:t>
      </w:r>
      <w:r w:rsidRPr="004919BA">
        <w:rPr>
          <w:u w:val="single"/>
        </w:rPr>
        <w:t xml:space="preserve">istribution of </w:t>
      </w:r>
      <w:r>
        <w:rPr>
          <w:u w:val="single"/>
        </w:rPr>
        <w:t>civil administrative</w:t>
      </w:r>
      <w:r w:rsidRPr="004919BA">
        <w:rPr>
          <w:u w:val="single"/>
        </w:rPr>
        <w:t xml:space="preserve"> penalties </w:t>
      </w:r>
      <w:r>
        <w:rPr>
          <w:u w:val="single"/>
        </w:rPr>
        <w:t>ordered by the board sha</w:t>
      </w:r>
      <w:r w:rsidRPr="004919BA">
        <w:rPr>
          <w:u w:val="single"/>
        </w:rPr>
        <w:t xml:space="preserve">ll be consistent with the prevailing language </w:t>
      </w:r>
      <w:r>
        <w:rPr>
          <w:u w:val="single"/>
        </w:rPr>
        <w:t>established</w:t>
      </w:r>
      <w:r w:rsidRPr="004919BA">
        <w:rPr>
          <w:u w:val="single"/>
        </w:rPr>
        <w:t xml:space="preserve"> in the provisions of the applicable law, rule, regulation or board order.</w:t>
      </w:r>
    </w:p>
    <w:p w:rsidR="00084C24" w:rsidRPr="00026D42" w:rsidRDefault="00084C24" w:rsidP="00084C24">
      <w:pPr>
        <w:rPr>
          <w:u w:val="single"/>
        </w:rPr>
      </w:pPr>
      <w:r w:rsidRPr="00026D42">
        <w:rPr>
          <w:b/>
          <w:bCs/>
        </w:rPr>
        <w:tab/>
      </w:r>
      <w:r>
        <w:rPr>
          <w:u w:val="single"/>
        </w:rPr>
        <w:t>e.</w:t>
      </w:r>
      <w:r w:rsidRPr="0064637A">
        <w:rPr>
          <w:u w:val="single"/>
        </w:rPr>
        <w:tab/>
      </w:r>
      <w:r w:rsidRPr="00026D42">
        <w:rPr>
          <w:u w:val="single"/>
        </w:rPr>
        <w:t>Civil administrative penalties may be recovered, if necessary, in a summary</w:t>
      </w:r>
      <w:r>
        <w:rPr>
          <w:u w:val="single"/>
        </w:rPr>
        <w:t xml:space="preserve"> proceeding pursuant to the “</w:t>
      </w:r>
      <w:r w:rsidRPr="00026D42">
        <w:rPr>
          <w:u w:val="single"/>
        </w:rPr>
        <w:t xml:space="preserve">Penalty Enforcement Law of 1999,” P.L.1999, c.274 (C.2A:58-10 et seq.).  The Superior Court shall have jurisdiction to enforce the provisions of the “Penalty Enforcement Law of 1999” in connection with </w:t>
      </w:r>
      <w:r>
        <w:rPr>
          <w:u w:val="single"/>
        </w:rPr>
        <w:t>this section</w:t>
      </w:r>
      <w:r w:rsidRPr="00026D42">
        <w:rPr>
          <w:u w:val="single"/>
        </w:rPr>
        <w:t>.</w:t>
      </w:r>
    </w:p>
    <w:p w:rsidR="00084C24" w:rsidRPr="00026D42" w:rsidRDefault="00084C24" w:rsidP="00084C24">
      <w:pPr>
        <w:rPr>
          <w:u w:val="single"/>
        </w:rPr>
      </w:pPr>
      <w:r w:rsidRPr="00026D42">
        <w:rPr>
          <w:b/>
          <w:bCs/>
        </w:rPr>
        <w:tab/>
      </w:r>
      <w:r w:rsidRPr="00026D42">
        <w:rPr>
          <w:u w:val="single"/>
        </w:rPr>
        <w:t>f.</w:t>
      </w:r>
      <w:r w:rsidRPr="00026D42">
        <w:rPr>
          <w:u w:val="single"/>
        </w:rPr>
        <w:tab/>
        <w:t xml:space="preserve">Consistent with </w:t>
      </w:r>
      <w:r>
        <w:rPr>
          <w:u w:val="single"/>
        </w:rPr>
        <w:t xml:space="preserve">the provisions of </w:t>
      </w:r>
      <w:r w:rsidRPr="00026D42">
        <w:rPr>
          <w:u w:val="single"/>
        </w:rPr>
        <w:t>se</w:t>
      </w:r>
      <w:r>
        <w:rPr>
          <w:u w:val="single"/>
        </w:rPr>
        <w:t>ction 1 of P.L.1988, c.100 (C.</w:t>
      </w:r>
      <w:r w:rsidRPr="00026D42">
        <w:rPr>
          <w:u w:val="single"/>
        </w:rPr>
        <w:t>48:2-21.14), any civil administrative penalty</w:t>
      </w:r>
      <w:r w:rsidRPr="0064637A">
        <w:rPr>
          <w:u w:val="single"/>
        </w:rPr>
        <w:t xml:space="preserve"> </w:t>
      </w:r>
      <w:r>
        <w:rPr>
          <w:u w:val="single"/>
        </w:rPr>
        <w:t>or payment</w:t>
      </w:r>
      <w:r w:rsidRPr="00DE235E">
        <w:t xml:space="preserve"> </w:t>
      </w:r>
      <w:r w:rsidRPr="00026D42">
        <w:rPr>
          <w:u w:val="single"/>
        </w:rPr>
        <w:t>imposed under this</w:t>
      </w:r>
      <w:r w:rsidRPr="00DE235E">
        <w:t xml:space="preserve"> </w:t>
      </w:r>
      <w:r>
        <w:rPr>
          <w:u w:val="single"/>
        </w:rPr>
        <w:t>section</w:t>
      </w:r>
      <w:r w:rsidRPr="00104957">
        <w:rPr>
          <w:u w:val="single"/>
        </w:rPr>
        <w:t xml:space="preserve"> </w:t>
      </w:r>
      <w:r w:rsidRPr="00026D42">
        <w:rPr>
          <w:u w:val="single"/>
        </w:rPr>
        <w:t>shall not be recoverable from ratepayers.</w:t>
      </w:r>
    </w:p>
    <w:p w:rsidR="00084C24" w:rsidRPr="00026D42" w:rsidRDefault="00084C24" w:rsidP="00084C24">
      <w:r>
        <w:t>(</w:t>
      </w:r>
      <w:proofErr w:type="spellStart"/>
      <w:r>
        <w:t>cf</w:t>
      </w:r>
      <w:proofErr w:type="spellEnd"/>
      <w:r>
        <w:t>:</w:t>
      </w:r>
      <w:r w:rsidRPr="00026D42">
        <w:t xml:space="preserve"> R.S.48:2-42)</w:t>
      </w:r>
    </w:p>
    <w:p w:rsidR="00084C24" w:rsidRPr="00026D42" w:rsidRDefault="00084C24" w:rsidP="00084C24"/>
    <w:p w:rsidR="00096A6F" w:rsidRDefault="00084C24" w:rsidP="00096A6F">
      <w:r w:rsidRPr="00026D42">
        <w:rPr>
          <w:b/>
          <w:bCs/>
        </w:rPr>
        <w:tab/>
      </w:r>
      <w:r>
        <w:t>8.</w:t>
      </w:r>
      <w:r>
        <w:tab/>
        <w:t xml:space="preserve">This </w:t>
      </w:r>
      <w:r w:rsidRPr="00026D42">
        <w:t>act shall take effect</w:t>
      </w:r>
      <w:r>
        <w:t xml:space="preserve"> on January 1 of the year following enactment, except that the board may take any anticipatory administrative action in advance as shall be necessary for the administration of this act</w:t>
      </w:r>
      <w:r w:rsidRPr="00026D42">
        <w:t>.</w:t>
      </w:r>
      <w:r w:rsidR="00096A6F">
        <w:br w:type="page"/>
      </w:r>
    </w:p>
    <w:p w:rsidR="0064637A" w:rsidRPr="000673FE" w:rsidRDefault="0064637A" w:rsidP="0064637A">
      <w:pPr>
        <w:jc w:val="center"/>
      </w:pPr>
      <w:r>
        <w:t>STATEMENT</w:t>
      </w:r>
    </w:p>
    <w:p w:rsidR="00084C24" w:rsidRDefault="00084C24" w:rsidP="00C95BF0">
      <w:pPr>
        <w:pStyle w:val="HangingAnAct"/>
        <w:rPr>
          <w:rStyle w:val="BillHead"/>
        </w:rPr>
      </w:pPr>
    </w:p>
    <w:p w:rsidR="0064637A" w:rsidRPr="0064637A" w:rsidRDefault="0064637A" w:rsidP="0064637A">
      <w:pPr>
        <w:rPr>
          <w:spacing w:val="0"/>
          <w:szCs w:val="20"/>
        </w:rPr>
      </w:pPr>
      <w:r>
        <w:tab/>
      </w:r>
      <w:r>
        <w:rPr>
          <w:spacing w:val="0"/>
          <w:szCs w:val="20"/>
        </w:rPr>
        <w:t>T</w:t>
      </w:r>
      <w:r w:rsidRPr="0064637A">
        <w:rPr>
          <w:spacing w:val="0"/>
          <w:szCs w:val="20"/>
        </w:rPr>
        <w:t xml:space="preserve">his </w:t>
      </w:r>
      <w:r>
        <w:rPr>
          <w:spacing w:val="0"/>
          <w:szCs w:val="20"/>
        </w:rPr>
        <w:t>bill</w:t>
      </w:r>
      <w:r w:rsidRPr="0064637A">
        <w:rPr>
          <w:spacing w:val="0"/>
          <w:szCs w:val="20"/>
        </w:rPr>
        <w:t xml:space="preserve">, known as “The Reliability, Preparedness, and Storm Response Act of 2018,” requires the Board of Public Utilities (BPU) to develop and enforce performance benchmarks for service reliability, service disruption, service restoration, and communications for electric public utilities </w:t>
      </w:r>
      <w:r w:rsidRPr="0064637A">
        <w:rPr>
          <w:bCs/>
          <w:spacing w:val="0"/>
          <w:szCs w:val="20"/>
        </w:rPr>
        <w:t>that distribute electricity to end users within New Jersey.</w:t>
      </w:r>
    </w:p>
    <w:p w:rsidR="0064637A" w:rsidRPr="0064637A" w:rsidRDefault="0064637A" w:rsidP="0064637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4637A">
        <w:rPr>
          <w:spacing w:val="0"/>
          <w:szCs w:val="20"/>
        </w:rPr>
        <w:tab/>
        <w:t xml:space="preserve">The </w:t>
      </w:r>
      <w:r>
        <w:rPr>
          <w:spacing w:val="0"/>
          <w:szCs w:val="20"/>
        </w:rPr>
        <w:t>bill</w:t>
      </w:r>
      <w:r w:rsidRPr="0064637A">
        <w:rPr>
          <w:spacing w:val="0"/>
          <w:szCs w:val="20"/>
        </w:rPr>
        <w:t xml:space="preserve"> requires every electric public utility to file an emergency response plan with the BPU, which is to reflect the performance benchmarks established by the BPU. This plan is to serve as an official plan of action for each electric public utility in the event of a widespread power outage and is to include, but not be limited to: 1) the identification of management staff responsible for electric public utility operations during an emergency; 2) an explanation of the electric public utility’s system of communication with customers during an emergency that extends beyond normal business hours and business conditions; 3) a history of contacts with customers that report or document to the electric public utility a need of essential electricity for medical reasons; 4) designation of electric public utility staff to communicate with local officials and relevant regulatory agencies; 5) provisions regarding how the electric public utility will assure the safety of its employees and contractors; 6) procedures for deploying electric public utility and mutual aid crews to work assignment areas; 7) the designation and prioritization of areas where a power outage may result in the malfunctioning of septic systems or the loss of drinkable water due to customers’ use of electric well water pumps; 8) strategies to address flooding, wind damage, and vegetation management; and 9) identification of supplies and equipment anticipated to be needed by the electric public utility during an emergency and the means of obtaining additional supplies and equipment.</w:t>
      </w:r>
    </w:p>
    <w:p w:rsidR="0064637A" w:rsidRPr="0064637A" w:rsidRDefault="0064637A" w:rsidP="0064637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4637A">
        <w:rPr>
          <w:spacing w:val="0"/>
          <w:szCs w:val="20"/>
        </w:rPr>
        <w:tab/>
        <w:t xml:space="preserve">The </w:t>
      </w:r>
      <w:r>
        <w:rPr>
          <w:spacing w:val="0"/>
          <w:szCs w:val="20"/>
        </w:rPr>
        <w:t>bill</w:t>
      </w:r>
      <w:r w:rsidRPr="0064637A">
        <w:rPr>
          <w:spacing w:val="0"/>
          <w:szCs w:val="20"/>
        </w:rPr>
        <w:t xml:space="preserve"> requires BPU to establish and enforce separate standards concerning service reliability, service disruption, service restoration, and communications for public utilities that are not electric public utilities, and requires each of those public utilities to annually submit a service reliability plan and an emergency communications plan to the BPU.</w:t>
      </w:r>
    </w:p>
    <w:p w:rsidR="0064637A" w:rsidRPr="0064637A" w:rsidRDefault="0064637A" w:rsidP="0064637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4637A">
        <w:rPr>
          <w:spacing w:val="0"/>
          <w:szCs w:val="20"/>
        </w:rPr>
        <w:tab/>
        <w:t xml:space="preserve">The </w:t>
      </w:r>
      <w:r>
        <w:rPr>
          <w:spacing w:val="0"/>
          <w:szCs w:val="20"/>
        </w:rPr>
        <w:t>bill</w:t>
      </w:r>
      <w:r w:rsidRPr="0064637A">
        <w:rPr>
          <w:spacing w:val="0"/>
          <w:szCs w:val="20"/>
        </w:rPr>
        <w:t xml:space="preserve"> also requires the BPU to undertake a detailed and comprehensive study of public utility service reliability in this State, to prepare a report on the study, and to submit the report to the Governor and the Legislature.  This </w:t>
      </w:r>
      <w:r>
        <w:rPr>
          <w:spacing w:val="0"/>
          <w:szCs w:val="20"/>
        </w:rPr>
        <w:t>bill</w:t>
      </w:r>
      <w:r w:rsidRPr="0064637A">
        <w:rPr>
          <w:spacing w:val="0"/>
          <w:szCs w:val="20"/>
        </w:rPr>
        <w:t xml:space="preserve"> reaffirms the BPU’s authority to open an investigation to review the performance or communications of any public utility during a disruption of service in the public utility’s service area.  If the BPU finds that certain harms occurred as a result of a public utility’s failure follow an applicable emergency response plan, an applicable </w:t>
      </w:r>
      <w:r w:rsidRPr="0064637A">
        <w:rPr>
          <w:bCs/>
          <w:spacing w:val="0"/>
          <w:szCs w:val="20"/>
        </w:rPr>
        <w:t>service reliability plan, or an applicable emergency communications plan</w:t>
      </w:r>
      <w:r w:rsidRPr="0064637A">
        <w:rPr>
          <w:spacing w:val="0"/>
          <w:szCs w:val="20"/>
        </w:rPr>
        <w:t xml:space="preserve">, the BPU may impose certain civil administrative penalties.  The </w:t>
      </w:r>
      <w:r>
        <w:rPr>
          <w:spacing w:val="0"/>
          <w:szCs w:val="20"/>
        </w:rPr>
        <w:t>bill</w:t>
      </w:r>
      <w:r w:rsidRPr="0064637A">
        <w:rPr>
          <w:spacing w:val="0"/>
          <w:szCs w:val="20"/>
        </w:rPr>
        <w:t xml:space="preserve"> also allows the BPU to fine any public utility for failing to file a required plan in a timely manner.</w:t>
      </w:r>
    </w:p>
    <w:p w:rsidR="0064637A" w:rsidRPr="0064637A" w:rsidRDefault="0064637A" w:rsidP="0064637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4637A">
        <w:rPr>
          <w:spacing w:val="0"/>
          <w:szCs w:val="20"/>
        </w:rPr>
        <w:tab/>
        <w:t xml:space="preserve">The </w:t>
      </w:r>
      <w:r>
        <w:rPr>
          <w:spacing w:val="0"/>
          <w:szCs w:val="20"/>
        </w:rPr>
        <w:t>bill</w:t>
      </w:r>
      <w:r w:rsidRPr="0064637A">
        <w:rPr>
          <w:spacing w:val="0"/>
          <w:szCs w:val="20"/>
        </w:rPr>
        <w:t xml:space="preserve"> increases the maximum for existing civil penalties paid by all public utilities, subject to the jurisdiction of the BPU, for violating any law, rule, regulation, or order by the BPU.  Civil penalties are increased from $100 a day to $25,000 a day for each violation, but penalties are not to exceed $2,000,000 for any series of related events.  The </w:t>
      </w:r>
      <w:r>
        <w:rPr>
          <w:spacing w:val="0"/>
          <w:szCs w:val="20"/>
        </w:rPr>
        <w:t>bill</w:t>
      </w:r>
      <w:r w:rsidRPr="0064637A">
        <w:rPr>
          <w:spacing w:val="0"/>
          <w:szCs w:val="20"/>
        </w:rPr>
        <w:t xml:space="preserve"> also extends the applicability of these civil penalties to include failure to meet the performance benchmarks described in an emergency response plan and failure to meet standards described in a </w:t>
      </w:r>
      <w:r w:rsidRPr="0064637A">
        <w:rPr>
          <w:bCs/>
          <w:spacing w:val="0"/>
          <w:szCs w:val="20"/>
        </w:rPr>
        <w:t>service reliability plan or an emergency communications plan</w:t>
      </w:r>
      <w:r w:rsidRPr="0064637A">
        <w:rPr>
          <w:spacing w:val="0"/>
          <w:szCs w:val="20"/>
        </w:rPr>
        <w:t>.  The “Board of Public Utilities Civil Penalty Fund” is established in the BPU, into which all collected penalties will be deposited.  The BPU is required to use the monies in the fund to provide grants for certain municipal maintenance activities and to otherwise increase public utilities’ service quality and reliability.  Civil penalties will not be recoverable from ratepayers.</w:t>
      </w:r>
    </w:p>
    <w:sectPr w:rsidR="0064637A" w:rsidRPr="0064637A" w:rsidSect="00751E0A">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826" w:rsidRDefault="00F93826">
      <w:r>
        <w:separator/>
      </w:r>
    </w:p>
  </w:endnote>
  <w:endnote w:type="continuationSeparator" w:id="0">
    <w:p w:rsidR="00F93826" w:rsidRDefault="00F93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9D1" w:rsidRDefault="00C52CFE" w:rsidP="00C52CFE">
    <w:pPr>
      <w:pStyle w:val="sponUdate"/>
    </w:pPr>
    <w:r>
      <w:t>(Sponsorship Updated As Of: 3/11/2021)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E0A" w:rsidRPr="00921C91" w:rsidRDefault="00751E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1E0A" w:rsidRPr="00921C91" w:rsidRDefault="00751E0A">
    <w:pPr>
      <w:pStyle w:val="Footer"/>
      <w:rPr>
        <w:szCs w:val="18"/>
      </w:rPr>
    </w:pPr>
  </w:p>
  <w:p w:rsidR="00751E0A" w:rsidRPr="00921C91" w:rsidRDefault="00751E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1E0A" w:rsidRDefault="00751E0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826" w:rsidRDefault="00F93826">
      <w:r>
        <w:separator/>
      </w:r>
    </w:p>
  </w:footnote>
  <w:footnote w:type="continuationSeparator" w:id="0">
    <w:p w:rsidR="00F93826" w:rsidRDefault="00F938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466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51E0A" w:rsidRDefault="00751E0A" w:rsidP="00751E0A">
    <w:pPr>
      <w:pStyle w:val="bpuHeadSpon"/>
    </w:pPr>
    <w:r w:rsidRPr="00751E0A">
      <w:rPr>
        <w:rStyle w:val="bpuHeadSponChar"/>
      </w:rPr>
      <w:t>S634</w:t>
    </w:r>
    <w:r>
      <w:t xml:space="preserve"> GREENSTEIN, CRUZ-PEREZ</w:t>
    </w:r>
  </w:p>
  <w:p w:rsidR="00751E0A" w:rsidRDefault="00751E0A" w:rsidP="00751E0A">
    <w:pPr>
      <w:pStyle w:val="bpuHeadSpon"/>
    </w:pPr>
    <w:r>
      <w:fldChar w:fldCharType="begin"/>
    </w:r>
    <w:r>
      <w:instrText xml:space="preserve"> PAGE  \* MERGEFORMAT </w:instrText>
    </w:r>
    <w:r>
      <w:fldChar w:fldCharType="separate"/>
    </w:r>
    <w:r w:rsidR="005951D6">
      <w:rPr>
        <w:noProof/>
      </w:rPr>
      <w:t>8</w:t>
    </w:r>
    <w:r>
      <w:fldChar w:fldCharType="end"/>
    </w:r>
  </w:p>
  <w:p w:rsidR="00751E0A" w:rsidRPr="00AF575C" w:rsidRDefault="00751E0A" w:rsidP="00751E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51E0A" w:rsidRDefault="00751E0A" w:rsidP="00751E0A">
    <w:pPr>
      <w:pStyle w:val="bpuHeadSpon"/>
    </w:pPr>
    <w:r w:rsidRPr="00751E0A">
      <w:rPr>
        <w:rStyle w:val="bpuHeadSponChar"/>
      </w:rPr>
      <w:t>S634</w:t>
    </w:r>
    <w:r>
      <w:t xml:space="preserve"> GREENSTEIN, CRUZ-PEREZ</w:t>
    </w:r>
  </w:p>
  <w:p w:rsidR="00751E0A" w:rsidRDefault="00751E0A" w:rsidP="00751E0A">
    <w:pPr>
      <w:pStyle w:val="bpuHeadSpon"/>
    </w:pPr>
    <w:r>
      <w:fldChar w:fldCharType="begin"/>
    </w:r>
    <w:r>
      <w:instrText xml:space="preserve"> PAGE  \* MERGEFORMAT </w:instrText>
    </w:r>
    <w:r>
      <w:fldChar w:fldCharType="separate"/>
    </w:r>
    <w:r w:rsidR="005951D6">
      <w:rPr>
        <w:noProof/>
      </w:rPr>
      <w:t>2</w:t>
    </w:r>
    <w:r>
      <w:fldChar w:fldCharType="end"/>
    </w:r>
  </w:p>
  <w:p w:rsidR="00751E0A" w:rsidRDefault="00751E0A" w:rsidP="00751E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82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C24"/>
    <w:rsid w:val="00095699"/>
    <w:rsid w:val="00096A6F"/>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4957"/>
    <w:rsid w:val="001119D1"/>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7142"/>
    <w:rsid w:val="004A10BD"/>
    <w:rsid w:val="004A5222"/>
    <w:rsid w:val="004B0CE3"/>
    <w:rsid w:val="004B388D"/>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51D6"/>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637A"/>
    <w:rsid w:val="006572E9"/>
    <w:rsid w:val="00660602"/>
    <w:rsid w:val="006612A0"/>
    <w:rsid w:val="00667A05"/>
    <w:rsid w:val="00671CE6"/>
    <w:rsid w:val="00677D67"/>
    <w:rsid w:val="006808C6"/>
    <w:rsid w:val="00680D5F"/>
    <w:rsid w:val="00686754"/>
    <w:rsid w:val="006878F9"/>
    <w:rsid w:val="0069522C"/>
    <w:rsid w:val="00695BC5"/>
    <w:rsid w:val="006A3786"/>
    <w:rsid w:val="006B2FCF"/>
    <w:rsid w:val="006C3B76"/>
    <w:rsid w:val="006C4542"/>
    <w:rsid w:val="006D65B4"/>
    <w:rsid w:val="006E36B4"/>
    <w:rsid w:val="006E7A4B"/>
    <w:rsid w:val="006F4C44"/>
    <w:rsid w:val="006F652B"/>
    <w:rsid w:val="0070018A"/>
    <w:rsid w:val="00712CBE"/>
    <w:rsid w:val="007259BF"/>
    <w:rsid w:val="00730582"/>
    <w:rsid w:val="00741A09"/>
    <w:rsid w:val="00751E0A"/>
    <w:rsid w:val="00752616"/>
    <w:rsid w:val="0075577B"/>
    <w:rsid w:val="00757B3B"/>
    <w:rsid w:val="00760C0D"/>
    <w:rsid w:val="00762366"/>
    <w:rsid w:val="007676EB"/>
    <w:rsid w:val="0076794B"/>
    <w:rsid w:val="00771F97"/>
    <w:rsid w:val="00772A40"/>
    <w:rsid w:val="0077700A"/>
    <w:rsid w:val="0079623B"/>
    <w:rsid w:val="007A0026"/>
    <w:rsid w:val="007C1354"/>
    <w:rsid w:val="007D0F64"/>
    <w:rsid w:val="007E5780"/>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17F"/>
    <w:rsid w:val="009937ED"/>
    <w:rsid w:val="00993BCE"/>
    <w:rsid w:val="00997352"/>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54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734D"/>
    <w:rsid w:val="00BF23C7"/>
    <w:rsid w:val="00BF7456"/>
    <w:rsid w:val="00C035F3"/>
    <w:rsid w:val="00C05457"/>
    <w:rsid w:val="00C078A1"/>
    <w:rsid w:val="00C11955"/>
    <w:rsid w:val="00C3401C"/>
    <w:rsid w:val="00C473B8"/>
    <w:rsid w:val="00C52CFE"/>
    <w:rsid w:val="00C603F9"/>
    <w:rsid w:val="00C614C5"/>
    <w:rsid w:val="00C83317"/>
    <w:rsid w:val="00C937A1"/>
    <w:rsid w:val="00C93F56"/>
    <w:rsid w:val="00C95BF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7236"/>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3826"/>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4A76A2"/>
  <w15:docId w15:val="{841A86DB-D3DA-4773-8A2E-D0B83C797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049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4957"/>
    <w:rPr>
      <w:rFonts w:ascii="Segoe UI" w:hAnsi="Segoe UI" w:cs="Segoe UI"/>
      <w:spacing w:val="4"/>
      <w:sz w:val="18"/>
      <w:szCs w:val="18"/>
    </w:rPr>
  </w:style>
  <w:style w:type="character" w:styleId="LineNumber">
    <w:name w:val="line number"/>
    <w:basedOn w:val="DefaultParagraphFont"/>
    <w:semiHidden/>
    <w:unhideWhenUsed/>
    <w:rsid w:val="00751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206070-679C-4F48-8327-2F1C58BFD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2863</Words>
  <Characters>15365</Characters>
  <Application>Microsoft Office Word</Application>
  <DocSecurity>0</DocSecurity>
  <Lines>334</Lines>
  <Paragraphs>73</Paragraphs>
  <ScaleCrop>false</ScaleCrop>
  <HeadingPairs>
    <vt:vector size="2" baseType="variant">
      <vt:variant>
        <vt:lpstr>Title</vt:lpstr>
      </vt:variant>
      <vt:variant>
        <vt:i4>1</vt:i4>
      </vt:variant>
    </vt:vector>
  </HeadingPairs>
  <TitlesOfParts>
    <vt:vector size="1" baseType="lpstr">
      <vt:lpstr>S634</vt:lpstr>
    </vt:vector>
  </TitlesOfParts>
  <Manager>R225</Manager>
  <Company>OFFICE of LEGISLATIVE SERVICES</Company>
  <LinksUpToDate>false</LinksUpToDate>
  <CharactersWithSpaces>18419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S634</dc:title>
  <dc:creator>Senator  GREENSTEIN, Senator  CRUZ-PEREZ</dc:creator>
  <cp:keywords>S634|8|SG |76|0|0|!|0|</cp:keywords>
  <dc:description>PREFILED 2020</dc:description>
  <cp:lastModifiedBy>Todaro, Vivian</cp:lastModifiedBy>
  <cp:revision>2</cp:revision>
  <cp:lastPrinted>2021-03-12T15:07:00Z</cp:lastPrinted>
  <dcterms:created xsi:type="dcterms:W3CDTF">2021-03-12T15:07:00Z</dcterms:created>
  <dcterms:modified xsi:type="dcterms:W3CDTF">2021-03-12T15:07:00Z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