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6263" w:rsidRDefault="00606263" w:rsidP="00606263">
      <w:pPr>
        <w:pStyle w:val="bpuBill"/>
      </w:pPr>
      <w:bookmarkStart w:id="0" w:name="bpuFrontPg"/>
      <w:bookmarkStart w:id="1" w:name="_GoBack"/>
      <w:bookmarkEnd w:id="0"/>
      <w:bookmarkEnd w:id="1"/>
      <w:r>
        <w:t xml:space="preserve">SENATE, No. 643 </w:t>
      </w:r>
    </w:p>
    <w:p w:rsidR="00606263" w:rsidRPr="00606263" w:rsidRDefault="00606263" w:rsidP="006062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2811" r:id="rId8"/>
        </w:object>
      </w:r>
    </w:p>
    <w:p w:rsidR="00606263" w:rsidRDefault="00606263" w:rsidP="00606263">
      <w:pPr>
        <w:pStyle w:val="bpuState"/>
      </w:pPr>
      <w:r>
        <w:t>STATE OF NEW JERSEY</w:t>
      </w:r>
    </w:p>
    <w:p w:rsidR="00606263" w:rsidRDefault="00606263" w:rsidP="00606263">
      <w:pPr>
        <w:pStyle w:val="bpuLegislature"/>
      </w:pPr>
      <w:r>
        <w:t>219th LEGISLATURE</w:t>
      </w:r>
    </w:p>
    <w:p w:rsidR="00606263" w:rsidRDefault="00606263" w:rsidP="00606263">
      <w:pPr>
        <w:pStyle w:val="bpuWpGraphic"/>
      </w:pPr>
      <w:r>
        <w:object w:dxaOrig="8985" w:dyaOrig="255">
          <v:shape id="_x0000_i1026" type="#_x0000_t75" style="width:6in;height:12pt" o:ole="">
            <v:imagedata r:id="rId7" o:title=""/>
          </v:shape>
          <o:OLEObject Type="Embed" ProgID="WPWin6.1" ShapeID="_x0000_i1026" DrawAspect="Content" ObjectID="_1640102812" r:id="rId9"/>
        </w:object>
      </w:r>
      <w:r>
        <w:t xml:space="preserve">  </w:t>
      </w:r>
    </w:p>
    <w:p w:rsidR="00606263" w:rsidRDefault="00606263" w:rsidP="00606263">
      <w:pPr>
        <w:pStyle w:val="bpuIntro"/>
      </w:pPr>
      <w:r>
        <w:t>PRE-FILED FOR INTRODUCTION IN THE 2020 SESSION</w:t>
      </w:r>
    </w:p>
    <w:p w:rsidR="00606263" w:rsidRDefault="00606263" w:rsidP="00606263">
      <w:pPr>
        <w:pStyle w:val="bpuIntro"/>
      </w:pPr>
    </w:p>
    <w:p w:rsidR="00606263" w:rsidRDefault="00606263" w:rsidP="00606263">
      <w:pPr>
        <w:pStyle w:val="bpuIntro"/>
        <w:sectPr w:rsidR="00606263" w:rsidSect="00606263">
          <w:headerReference w:type="even" r:id="rId10"/>
          <w:headerReference w:type="default" r:id="rId11"/>
          <w:pgSz w:w="12240" w:h="20160" w:code="5"/>
          <w:pgMar w:top="2160" w:right="1440" w:bottom="1440" w:left="1440" w:header="720" w:footer="720" w:gutter="0"/>
          <w:pgNumType w:start="1"/>
          <w:cols w:space="720"/>
          <w:docGrid w:linePitch="360"/>
        </w:sectPr>
      </w:pPr>
    </w:p>
    <w:p w:rsidR="00606263" w:rsidRDefault="00606263" w:rsidP="00606263">
      <w:pPr>
        <w:pStyle w:val="bpuIntro"/>
      </w:pPr>
    </w:p>
    <w:p w:rsidR="00606263" w:rsidRDefault="00606263" w:rsidP="00606263">
      <w:pPr>
        <w:pStyle w:val="bpuSponsor"/>
      </w:pPr>
      <w:r>
        <w:t>Sponsored by:</w:t>
      </w:r>
    </w:p>
    <w:p w:rsidR="00606263" w:rsidRDefault="00606263" w:rsidP="00606263">
      <w:pPr>
        <w:pStyle w:val="bpuSponsor"/>
      </w:pPr>
      <w:r>
        <w:t>Senator  LINDA R. GREENSTEIN</w:t>
      </w:r>
    </w:p>
    <w:p w:rsidR="00606263" w:rsidRDefault="00606263" w:rsidP="00606263">
      <w:pPr>
        <w:pStyle w:val="bpuSponsor"/>
      </w:pPr>
      <w:r>
        <w:t>District 14 (Mercer and Middlesex)</w:t>
      </w:r>
    </w:p>
    <w:p w:rsidR="00606263" w:rsidRDefault="00606263" w:rsidP="00606263">
      <w:pPr>
        <w:pStyle w:val="bpuSponsor"/>
      </w:pPr>
      <w:r>
        <w:t>Senator  PATRICK J. DIEGNAN, JR.</w:t>
      </w:r>
    </w:p>
    <w:p w:rsidR="00606263" w:rsidRDefault="00606263" w:rsidP="00606263">
      <w:pPr>
        <w:pStyle w:val="bpuSponsor"/>
      </w:pPr>
      <w:r>
        <w:t>District 18 (Middlesex)</w:t>
      </w:r>
    </w:p>
    <w:p w:rsidR="00606263" w:rsidRDefault="00606263" w:rsidP="00606263">
      <w:pPr>
        <w:pStyle w:val="bpuSponsor"/>
      </w:pPr>
    </w:p>
    <w:p w:rsidR="00606263" w:rsidRDefault="00606263" w:rsidP="00606263">
      <w:pPr>
        <w:pStyle w:val="bpuSponsor"/>
      </w:pPr>
    </w:p>
    <w:p w:rsidR="00606263" w:rsidRDefault="00606263" w:rsidP="00606263">
      <w:pPr>
        <w:pStyle w:val="bpuSponsor"/>
      </w:pPr>
    </w:p>
    <w:p w:rsidR="00606263" w:rsidRDefault="00606263" w:rsidP="00606263">
      <w:pPr>
        <w:pStyle w:val="bpuSponsor"/>
      </w:pPr>
    </w:p>
    <w:p w:rsidR="00606263" w:rsidRDefault="00606263" w:rsidP="00606263">
      <w:pPr>
        <w:pStyle w:val="bpuSponsor"/>
      </w:pPr>
      <w:r>
        <w:t>SYNOPSIS</w:t>
      </w:r>
    </w:p>
    <w:p w:rsidR="00606263" w:rsidRDefault="00606263" w:rsidP="00606263">
      <w:pPr>
        <w:pStyle w:val="bpuNormText"/>
      </w:pPr>
      <w:r>
        <w:tab/>
        <w:t xml:space="preserve">Requires DOT to prioritize green </w:t>
      </w:r>
      <w:proofErr w:type="spellStart"/>
      <w:r>
        <w:t>stormwater</w:t>
      </w:r>
      <w:proofErr w:type="spellEnd"/>
      <w:r>
        <w:t xml:space="preserve"> infrastructure in design, construction, reconstruction, and repair of public highways. </w:t>
      </w:r>
    </w:p>
    <w:p w:rsidR="00606263" w:rsidRDefault="00606263" w:rsidP="00606263">
      <w:pPr>
        <w:pStyle w:val="bpuNormText"/>
      </w:pPr>
    </w:p>
    <w:p w:rsidR="00606263" w:rsidRDefault="00606263" w:rsidP="00606263">
      <w:pPr>
        <w:pStyle w:val="bpuSponsor"/>
      </w:pPr>
      <w:r>
        <w:t xml:space="preserve">CURRENT VERSION OF TEXT </w:t>
      </w:r>
    </w:p>
    <w:p w:rsidR="00606263" w:rsidRDefault="00606263" w:rsidP="00606263">
      <w:pPr>
        <w:pStyle w:val="bpuNormText"/>
      </w:pPr>
      <w:r>
        <w:tab/>
        <w:t>Introduced Pending Technical Review by Legislative Counsel.</w:t>
      </w:r>
    </w:p>
    <w:p w:rsidR="00606263" w:rsidRDefault="00606263" w:rsidP="0060626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06263" w:rsidRDefault="0060626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06263" w:rsidSect="00606263">
          <w:type w:val="continuous"/>
          <w:pgSz w:w="12240" w:h="20160" w:code="5"/>
          <w:pgMar w:top="2160" w:right="2275" w:bottom="1440" w:left="2275" w:header="72" w:footer="720" w:gutter="0"/>
          <w:pgNumType w:start="1"/>
          <w:cols w:space="720"/>
          <w:docGrid w:linePitch="360"/>
        </w:sectPr>
      </w:pPr>
    </w:p>
    <w:p w:rsidR="008A2DDA" w:rsidRPr="00677316" w:rsidRDefault="008A2DDA" w:rsidP="008A2DDA">
      <w:pPr>
        <w:pStyle w:val="HangingAnAct"/>
        <w:rPr>
          <w:rStyle w:val="HangingAnActChar"/>
        </w:rPr>
      </w:pPr>
      <w:r w:rsidRPr="008A2DDA">
        <w:rPr>
          <w:rStyle w:val="BillHead"/>
        </w:rPr>
        <w:lastRenderedPageBreak/>
        <w:t>An Act</w:t>
      </w:r>
      <w:r w:rsidRPr="006B7FA7">
        <w:rPr>
          <w:rStyle w:val="HangingAnActChar"/>
        </w:rPr>
        <w:t xml:space="preserve"> </w:t>
      </w:r>
      <w:r>
        <w:rPr>
          <w:rStyle w:val="HangingAnActChar"/>
        </w:rPr>
        <w:t xml:space="preserve">concerning the Department of Transportation’s prioritization of green </w:t>
      </w:r>
      <w:proofErr w:type="spellStart"/>
      <w:r>
        <w:rPr>
          <w:rStyle w:val="HangingAnActChar"/>
        </w:rPr>
        <w:t>stormwater</w:t>
      </w:r>
      <w:proofErr w:type="spellEnd"/>
      <w:r>
        <w:rPr>
          <w:rStyle w:val="HangingAnActChar"/>
        </w:rPr>
        <w:t xml:space="preserve"> infrastructure and supplementing Title 27 of the Revised Statutes.</w:t>
      </w:r>
    </w:p>
    <w:p w:rsidR="008A2DDA" w:rsidRPr="00D71D68" w:rsidRDefault="008A2DDA" w:rsidP="008A2DDA"/>
    <w:p w:rsidR="008A2DDA" w:rsidRPr="00AA7880" w:rsidRDefault="008A2DDA" w:rsidP="008A2DDA">
      <w:r>
        <w:tab/>
      </w:r>
      <w:r>
        <w:rPr>
          <w:rStyle w:val="BillHeading2"/>
        </w:rPr>
        <w:t xml:space="preserve">Be It Enacted </w:t>
      </w:r>
      <w:r>
        <w:rPr>
          <w:rStyle w:val="BillLanguage"/>
        </w:rPr>
        <w:t>by the Senate and General Assembly of the State of New Jersey:</w:t>
      </w:r>
    </w:p>
    <w:p w:rsidR="008A2DDA" w:rsidRDefault="008A2DDA" w:rsidP="008A2DDA"/>
    <w:p w:rsidR="008A2DDA" w:rsidRDefault="008A2DDA" w:rsidP="008A2DDA">
      <w:r>
        <w:tab/>
        <w:t>1.</w:t>
      </w:r>
      <w:r>
        <w:tab/>
        <w:t xml:space="preserve">The Department of Transportation shall establish and implement a program to prioritize, to the extent practicable as determined by the Commissioner of Transportation, the use of green </w:t>
      </w:r>
      <w:proofErr w:type="spellStart"/>
      <w:r>
        <w:t>stormwater</w:t>
      </w:r>
      <w:proofErr w:type="spellEnd"/>
      <w:r>
        <w:t xml:space="preserve"> infrastructure methods in the design, construction, reconstruction, and repair of public highways in the State that are funded, in whole or in part, from the “Special Transportation Fund” established by section 21 of P.L.1984, c.73 (C.27:1B-21).</w:t>
      </w:r>
    </w:p>
    <w:p w:rsidR="008A2DDA" w:rsidRDefault="008A2DDA" w:rsidP="008A2DDA">
      <w:r>
        <w:tab/>
        <w:t>As used in this section:</w:t>
      </w:r>
    </w:p>
    <w:p w:rsidR="008A2DDA" w:rsidRDefault="008A2DDA" w:rsidP="008A2DDA">
      <w:r>
        <w:tab/>
        <w:t xml:space="preserve">“Green </w:t>
      </w:r>
      <w:proofErr w:type="spellStart"/>
      <w:r>
        <w:t>stormwater</w:t>
      </w:r>
      <w:proofErr w:type="spellEnd"/>
      <w:r>
        <w:t xml:space="preserve"> infrastructure methods” shall </w:t>
      </w:r>
      <w:r w:rsidRPr="001A3E17">
        <w:t>mean</w:t>
      </w:r>
      <w:r>
        <w:t xml:space="preserve"> management practices that reduce </w:t>
      </w:r>
      <w:proofErr w:type="spellStart"/>
      <w:r>
        <w:t>stormwater</w:t>
      </w:r>
      <w:proofErr w:type="spellEnd"/>
      <w:r>
        <w:t xml:space="preserve"> runoff by allowing </w:t>
      </w:r>
      <w:proofErr w:type="spellStart"/>
      <w:r>
        <w:t>stormwater</w:t>
      </w:r>
      <w:proofErr w:type="spellEnd"/>
      <w:r>
        <w:t xml:space="preserve"> to be treated by vegetation or soils or to be stored and reused, and shall include but not be limited to pervious pavement, bio-retention basins, and grass swales.</w:t>
      </w:r>
    </w:p>
    <w:p w:rsidR="008A2DDA" w:rsidRDefault="008A2DDA" w:rsidP="008A2DDA">
      <w:r>
        <w:tab/>
      </w:r>
      <w:r w:rsidRPr="00CB4C89">
        <w:t xml:space="preserve">“Public highways” shall </w:t>
      </w:r>
      <w:r>
        <w:t>have the same meaning as provided in section 3 of P.L.1984, c.73 (C.27:1B-3)</w:t>
      </w:r>
      <w:r w:rsidRPr="00CB4C89">
        <w:t>.</w:t>
      </w:r>
    </w:p>
    <w:p w:rsidR="008A2DDA" w:rsidRPr="00D71D68" w:rsidRDefault="008A2DDA" w:rsidP="008A2DDA"/>
    <w:p w:rsidR="008A2DDA" w:rsidRPr="00AA7880" w:rsidRDefault="008A2DDA" w:rsidP="008A2DDA">
      <w:r>
        <w:tab/>
        <w:t>2.</w:t>
      </w:r>
      <w:r>
        <w:tab/>
        <w:t>This act shall take effect immediately.</w:t>
      </w:r>
    </w:p>
    <w:p w:rsidR="008A2DDA" w:rsidRDefault="008A2DDA" w:rsidP="008A2DDA"/>
    <w:p w:rsidR="008A2DDA" w:rsidRPr="00CE7BD8" w:rsidRDefault="008A2DDA" w:rsidP="008A2DDA"/>
    <w:p w:rsidR="008A2DDA" w:rsidRPr="00AA7880" w:rsidRDefault="008A2DDA" w:rsidP="008A2DDA">
      <w:pPr>
        <w:jc w:val="center"/>
      </w:pPr>
      <w:r w:rsidRPr="00D71D68">
        <w:t>STATEMENT</w:t>
      </w:r>
    </w:p>
    <w:p w:rsidR="008A2DDA" w:rsidRDefault="008A2DDA" w:rsidP="008A2DDA"/>
    <w:p w:rsidR="008A2DDA" w:rsidRDefault="008A2DDA" w:rsidP="008A2DDA">
      <w:r>
        <w:tab/>
        <w:t xml:space="preserve">This bill requires the Department of Transportation (DOT) to establish and implement a program to prioritize, to the extent practicable as determined by the Commissioner of Transportation, the use of green </w:t>
      </w:r>
      <w:proofErr w:type="spellStart"/>
      <w:r>
        <w:t>stormwater</w:t>
      </w:r>
      <w:proofErr w:type="spellEnd"/>
      <w:r>
        <w:t xml:space="preserve"> infrastructure methods in the design, construction, reconstruction, and repair of public highways in the State that are funded from the “Special Transportation Fund.”  </w:t>
      </w:r>
    </w:p>
    <w:p w:rsidR="008A2DDA" w:rsidRDefault="008A2DDA" w:rsidP="008A2DDA">
      <w:r>
        <w:tab/>
        <w:t xml:space="preserve">“Green </w:t>
      </w:r>
      <w:proofErr w:type="spellStart"/>
      <w:r>
        <w:t>stormwater</w:t>
      </w:r>
      <w:proofErr w:type="spellEnd"/>
      <w:r>
        <w:t xml:space="preserve"> infrastructure methods” is defined to mean management practices that reduce </w:t>
      </w:r>
      <w:proofErr w:type="spellStart"/>
      <w:r>
        <w:t>stormwater</w:t>
      </w:r>
      <w:proofErr w:type="spellEnd"/>
      <w:r>
        <w:t xml:space="preserve"> runoff by allowing </w:t>
      </w:r>
      <w:proofErr w:type="spellStart"/>
      <w:r>
        <w:t>stormwater</w:t>
      </w:r>
      <w:proofErr w:type="spellEnd"/>
      <w:r>
        <w:t xml:space="preserve"> to be treated by vegetation or soils or to be stored and reused, and is to include but not be limited to pervious pavement, bio-retention basins, and grass swales.</w:t>
      </w:r>
    </w:p>
    <w:sectPr w:rsidR="008A2DDA" w:rsidSect="00606263">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3282" w:rsidRDefault="00713282">
      <w:r>
        <w:separator/>
      </w:r>
    </w:p>
  </w:endnote>
  <w:endnote w:type="continuationSeparator" w:id="0">
    <w:p w:rsidR="00713282" w:rsidRDefault="007132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3282" w:rsidRDefault="00713282">
      <w:r>
        <w:separator/>
      </w:r>
    </w:p>
  </w:footnote>
  <w:footnote w:type="continuationSeparator" w:id="0">
    <w:p w:rsidR="00713282" w:rsidRDefault="007132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A47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06263" w:rsidRDefault="00606263" w:rsidP="00606263">
    <w:pPr>
      <w:pStyle w:val="bpuHeadSpon"/>
    </w:pPr>
    <w:r w:rsidRPr="00606263">
      <w:rPr>
        <w:rStyle w:val="bpuHeadSponChar"/>
      </w:rPr>
      <w:t>S643</w:t>
    </w:r>
    <w:r>
      <w:t xml:space="preserve"> GREENSTEIN, DIEGNAN</w:t>
    </w:r>
  </w:p>
  <w:p w:rsidR="00606263" w:rsidRDefault="00606263" w:rsidP="00606263">
    <w:pPr>
      <w:pStyle w:val="bpuHeadSpon"/>
    </w:pPr>
    <w:r>
      <w:fldChar w:fldCharType="begin"/>
    </w:r>
    <w:r>
      <w:instrText xml:space="preserve"> PAGE  \* MERGEFORMAT </w:instrText>
    </w:r>
    <w:r>
      <w:fldChar w:fldCharType="separate"/>
    </w:r>
    <w:r>
      <w:rPr>
        <w:noProof/>
      </w:rPr>
      <w:t>3</w:t>
    </w:r>
    <w:r>
      <w:fldChar w:fldCharType="end"/>
    </w:r>
  </w:p>
  <w:p w:rsidR="00606263" w:rsidRPr="00AF575C" w:rsidRDefault="00606263" w:rsidP="006062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06263" w:rsidRDefault="00606263" w:rsidP="00606263">
    <w:pPr>
      <w:pStyle w:val="bpuHeadSpon"/>
    </w:pPr>
    <w:r w:rsidRPr="00606263">
      <w:rPr>
        <w:rStyle w:val="bpuHeadSponChar"/>
      </w:rPr>
      <w:t>S643</w:t>
    </w:r>
    <w:r>
      <w:t xml:space="preserve"> GREENSTEIN, DIEGNAN</w:t>
    </w:r>
  </w:p>
  <w:p w:rsidR="00606263" w:rsidRDefault="00606263" w:rsidP="00606263">
    <w:pPr>
      <w:pStyle w:val="bpuHeadSpon"/>
    </w:pPr>
    <w:r>
      <w:fldChar w:fldCharType="begin"/>
    </w:r>
    <w:r>
      <w:instrText xml:space="preserve"> PAGE  \* MERGEFORMAT </w:instrText>
    </w:r>
    <w:r>
      <w:fldChar w:fldCharType="separate"/>
    </w:r>
    <w:r w:rsidR="00FA479F">
      <w:rPr>
        <w:noProof/>
      </w:rPr>
      <w:t>2</w:t>
    </w:r>
    <w:r>
      <w:fldChar w:fldCharType="end"/>
    </w:r>
  </w:p>
  <w:p w:rsidR="00606263" w:rsidRDefault="00606263" w:rsidP="006062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28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6263"/>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3282"/>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2DDA"/>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17AEA"/>
    <w:rsid w:val="00A224BB"/>
    <w:rsid w:val="00A22502"/>
    <w:rsid w:val="00A40A31"/>
    <w:rsid w:val="00A469CC"/>
    <w:rsid w:val="00A55E7F"/>
    <w:rsid w:val="00A628C8"/>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46D9"/>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479F"/>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284F2F7-95D4-4712-8FB7-A80665BE2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062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C905D8-E449-4E79-9AE7-E9987EBBD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336</Words>
  <Characters>1952</Characters>
  <Application>Microsoft Office Word</Application>
  <DocSecurity>0</DocSecurity>
  <Lines>65</Lines>
  <Paragraphs>23</Paragraphs>
  <ScaleCrop>false</ScaleCrop>
  <HeadingPairs>
    <vt:vector size="2" baseType="variant">
      <vt:variant>
        <vt:lpstr>Title</vt:lpstr>
      </vt:variant>
      <vt:variant>
        <vt:i4>1</vt:i4>
      </vt:variant>
    </vt:vector>
  </HeadingPairs>
  <TitlesOfParts>
    <vt:vector size="1" baseType="lpstr">
      <vt:lpstr>S643</vt:lpstr>
    </vt:vector>
  </TitlesOfParts>
  <Manager>R225</Manager>
  <Company>OFFICE of LEGISLATIVE SERVICES</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S643</dc:title>
  <dc:creator>Senator  GREENSTEIN, Senator  DIEGNAN</dc:creator>
  <cp:keywords>S643|2|SG |76|0|0|!|0|</cp:keywords>
  <dc:description>PREFILED 2020</dc:description>
  <cp:lastModifiedBy>Siracusa, Nicole</cp:lastModifiedBy>
  <cp:revision>2</cp:revision>
  <cp:lastPrinted>2005-07-29T18:13:00Z</cp:lastPrinted>
  <dcterms:created xsi:type="dcterms:W3CDTF">2020-01-10T00:18:00Z</dcterms:created>
  <dcterms:modified xsi:type="dcterms:W3CDTF">2020-01-10T00:18:00Z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