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715" w:rsidRDefault="00EA6715" w:rsidP="00EA6715">
      <w:pPr>
        <w:pStyle w:val="bpuBill"/>
      </w:pPr>
      <w:bookmarkStart w:id="0" w:name="bpuFrontPg"/>
      <w:bookmarkStart w:id="1" w:name="_GoBack"/>
      <w:bookmarkEnd w:id="0"/>
      <w:bookmarkEnd w:id="1"/>
      <w:r>
        <w:t xml:space="preserve">SENATE, No. 654 </w:t>
      </w:r>
    </w:p>
    <w:p w:rsidR="00EA6715" w:rsidRPr="00EA6715" w:rsidRDefault="00EA6715" w:rsidP="00EA67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026" r:id="rId8"/>
        </w:object>
      </w:r>
    </w:p>
    <w:p w:rsidR="00EA6715" w:rsidRDefault="00EA6715" w:rsidP="00EA6715">
      <w:pPr>
        <w:pStyle w:val="bpuState"/>
      </w:pPr>
      <w:r>
        <w:t>STATE OF NEW JERSEY</w:t>
      </w:r>
    </w:p>
    <w:p w:rsidR="00EA6715" w:rsidRDefault="00EA6715" w:rsidP="00EA6715">
      <w:pPr>
        <w:pStyle w:val="bpuLegislature"/>
      </w:pPr>
      <w:r>
        <w:t>219th LEGISLATURE</w:t>
      </w:r>
    </w:p>
    <w:p w:rsidR="00EA6715" w:rsidRDefault="00EA6715" w:rsidP="00EA6715">
      <w:pPr>
        <w:pStyle w:val="bpuWpGraphic"/>
      </w:pPr>
      <w:r>
        <w:object w:dxaOrig="8985" w:dyaOrig="255">
          <v:shape id="_x0000_i1026" type="#_x0000_t75" style="width:6in;height:12pt" o:ole="">
            <v:imagedata r:id="rId7" o:title=""/>
          </v:shape>
          <o:OLEObject Type="Embed" ProgID="WPWin6.1" ShapeID="_x0000_i1026" DrawAspect="Content" ObjectID="_1640102027" r:id="rId9"/>
        </w:object>
      </w:r>
      <w:r>
        <w:t xml:space="preserve">  </w:t>
      </w:r>
    </w:p>
    <w:p w:rsidR="00EA6715" w:rsidRDefault="00EA6715" w:rsidP="00EA6715">
      <w:pPr>
        <w:pStyle w:val="bpuIntro"/>
      </w:pPr>
      <w:r>
        <w:t>PRE-FILED FOR INTRODUCTION IN THE 2020 SESSION</w:t>
      </w:r>
    </w:p>
    <w:p w:rsidR="00EA6715" w:rsidRDefault="00EA6715" w:rsidP="00EA6715">
      <w:pPr>
        <w:pStyle w:val="bpuIntro"/>
      </w:pPr>
    </w:p>
    <w:p w:rsidR="00EA6715" w:rsidRDefault="00EA6715" w:rsidP="00EA6715">
      <w:pPr>
        <w:pStyle w:val="bpuIntro"/>
        <w:sectPr w:rsidR="00EA6715" w:rsidSect="00EA6715">
          <w:headerReference w:type="even" r:id="rId10"/>
          <w:headerReference w:type="default" r:id="rId11"/>
          <w:pgSz w:w="12240" w:h="20160" w:code="5"/>
          <w:pgMar w:top="2160" w:right="1440" w:bottom="1440" w:left="1440" w:header="720" w:footer="720" w:gutter="0"/>
          <w:pgNumType w:start="1"/>
          <w:cols w:space="720"/>
          <w:docGrid w:linePitch="360"/>
        </w:sectPr>
      </w:pPr>
    </w:p>
    <w:p w:rsidR="00EA6715" w:rsidRDefault="00EA6715" w:rsidP="00EA6715">
      <w:pPr>
        <w:pStyle w:val="bpuIntro"/>
      </w:pPr>
    </w:p>
    <w:p w:rsidR="00EA6715" w:rsidRDefault="00EA6715" w:rsidP="00EA6715">
      <w:pPr>
        <w:pStyle w:val="bpuSponsor"/>
      </w:pPr>
      <w:r>
        <w:t>Sponsored by:</w:t>
      </w:r>
    </w:p>
    <w:p w:rsidR="00EA6715" w:rsidRDefault="00EA6715" w:rsidP="00EA6715">
      <w:pPr>
        <w:pStyle w:val="bpuSponsor"/>
      </w:pPr>
      <w:r>
        <w:t>Senator  LINDA R. GREENSTEIN</w:t>
      </w:r>
    </w:p>
    <w:p w:rsidR="00EA6715" w:rsidRDefault="00EA6715" w:rsidP="00EA6715">
      <w:pPr>
        <w:pStyle w:val="bpuSponsor"/>
      </w:pPr>
      <w:r>
        <w:t>District 14 (Mercer and Middlesex)</w:t>
      </w:r>
    </w:p>
    <w:p w:rsidR="00EA6715" w:rsidRDefault="00EA6715" w:rsidP="00EA6715">
      <w:pPr>
        <w:pStyle w:val="bpuSponsor"/>
      </w:pPr>
    </w:p>
    <w:p w:rsidR="00EA6715" w:rsidRDefault="00EA6715" w:rsidP="00EA6715">
      <w:pPr>
        <w:pStyle w:val="bpuSponsor"/>
      </w:pPr>
    </w:p>
    <w:p w:rsidR="00EA6715" w:rsidRDefault="00EA6715" w:rsidP="00EA6715">
      <w:pPr>
        <w:pStyle w:val="bpuSponsor"/>
      </w:pPr>
    </w:p>
    <w:p w:rsidR="00EA6715" w:rsidRDefault="00EA6715" w:rsidP="00EA6715">
      <w:pPr>
        <w:pStyle w:val="bpuSponsor"/>
      </w:pPr>
    </w:p>
    <w:p w:rsidR="00EA6715" w:rsidRDefault="00EA6715" w:rsidP="00EA6715">
      <w:pPr>
        <w:pStyle w:val="bpuSponsor"/>
      </w:pPr>
      <w:r>
        <w:t>SYNOPSIS</w:t>
      </w:r>
    </w:p>
    <w:p w:rsidR="00EA6715" w:rsidRDefault="00EA6715" w:rsidP="00EA6715">
      <w:pPr>
        <w:pStyle w:val="bpuNormText"/>
      </w:pPr>
      <w:r>
        <w:tab/>
        <w:t xml:space="preserve">Prohibits use of bots to deceive person about origin and content of communication for certain commercial or election purposes. </w:t>
      </w:r>
    </w:p>
    <w:p w:rsidR="00EA6715" w:rsidRDefault="00EA6715" w:rsidP="00EA6715">
      <w:pPr>
        <w:pStyle w:val="bpuNormText"/>
      </w:pPr>
    </w:p>
    <w:p w:rsidR="00EA6715" w:rsidRDefault="00EA6715" w:rsidP="00EA6715">
      <w:pPr>
        <w:pStyle w:val="bpuSponsor"/>
      </w:pPr>
      <w:r>
        <w:t xml:space="preserve">CURRENT VERSION OF TEXT </w:t>
      </w:r>
    </w:p>
    <w:p w:rsidR="00EA6715" w:rsidRDefault="00EA6715" w:rsidP="00EA6715">
      <w:pPr>
        <w:pStyle w:val="bpuNormText"/>
      </w:pPr>
      <w:r>
        <w:tab/>
        <w:t>Introduced Pending Technical Review by Legislative Counsel.</w:t>
      </w:r>
    </w:p>
    <w:p w:rsidR="00EA6715" w:rsidRDefault="00EA6715" w:rsidP="00EA67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6715" w:rsidRDefault="00EA67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715" w:rsidSect="00EA6715">
          <w:type w:val="continuous"/>
          <w:pgSz w:w="12240" w:h="20160" w:code="5"/>
          <w:pgMar w:top="2160" w:right="2275" w:bottom="1440" w:left="2275" w:header="72" w:footer="720" w:gutter="0"/>
          <w:pgNumType w:start="1"/>
          <w:cols w:space="720"/>
          <w:docGrid w:linePitch="360"/>
        </w:sectPr>
      </w:pPr>
    </w:p>
    <w:p w:rsidR="002245C3" w:rsidRPr="00677316" w:rsidRDefault="002245C3" w:rsidP="002245C3">
      <w:pPr>
        <w:pStyle w:val="HangingAnAct"/>
        <w:rPr>
          <w:rStyle w:val="HangingAnActChar"/>
        </w:rPr>
      </w:pPr>
      <w:r w:rsidRPr="002245C3">
        <w:rPr>
          <w:rStyle w:val="BillHead"/>
        </w:rPr>
        <w:lastRenderedPageBreak/>
        <w:t>An Act</w:t>
      </w:r>
      <w:r w:rsidRPr="006B7FA7">
        <w:rPr>
          <w:rStyle w:val="HangingAnActChar"/>
        </w:rPr>
        <w:t xml:space="preserve"> </w:t>
      </w:r>
      <w:r w:rsidRPr="0073132D">
        <w:t xml:space="preserve">concerning the use of </w:t>
      </w:r>
      <w:r>
        <w:t>bot</w:t>
      </w:r>
      <w:r w:rsidRPr="0073132D">
        <w:t xml:space="preserve">s </w:t>
      </w:r>
      <w:r>
        <w:t xml:space="preserve">under certain circumstances </w:t>
      </w:r>
      <w:r w:rsidRPr="0073132D">
        <w:t xml:space="preserve">and supplementing </w:t>
      </w:r>
      <w:r>
        <w:rPr>
          <w:rStyle w:val="HangingAnActChar"/>
        </w:rPr>
        <w:t xml:space="preserve">Title </w:t>
      </w:r>
      <w:r w:rsidRPr="001F71C4">
        <w:rPr>
          <w:rStyle w:val="HangingAnActChar"/>
        </w:rPr>
        <w:t>56</w:t>
      </w:r>
      <w:r>
        <w:rPr>
          <w:rStyle w:val="HangingAnActChar"/>
        </w:rPr>
        <w:t xml:space="preserve"> of the Revised Statutes</w:t>
      </w:r>
      <w:r w:rsidRPr="0073132D">
        <w:t>.</w:t>
      </w:r>
    </w:p>
    <w:p w:rsidR="002245C3" w:rsidRPr="00D71D68" w:rsidRDefault="002245C3" w:rsidP="002245C3"/>
    <w:p w:rsidR="002245C3" w:rsidRPr="00AA7880" w:rsidRDefault="002245C3" w:rsidP="002245C3">
      <w:r>
        <w:tab/>
      </w:r>
      <w:r>
        <w:rPr>
          <w:rStyle w:val="BillHeading2"/>
        </w:rPr>
        <w:t xml:space="preserve">Be It Enacted </w:t>
      </w:r>
      <w:r>
        <w:rPr>
          <w:rStyle w:val="BillLanguage"/>
        </w:rPr>
        <w:t>by the Senate and General Assembly of the State of New Jersey:</w:t>
      </w:r>
    </w:p>
    <w:p w:rsidR="002245C3" w:rsidRPr="00D71D68" w:rsidRDefault="002245C3" w:rsidP="002245C3"/>
    <w:p w:rsidR="002245C3" w:rsidRDefault="002245C3" w:rsidP="002245C3">
      <w:r>
        <w:tab/>
        <w:t>1.</w:t>
      </w:r>
      <w:r>
        <w:tab/>
        <w:t xml:space="preserve">As used in </w:t>
      </w:r>
      <w:r w:rsidRPr="00AC2A0E">
        <w:t>P.L.    , c.    (C.      ) (pending before the Legislature as this bill)</w:t>
      </w:r>
      <w:r>
        <w:t>:</w:t>
      </w:r>
    </w:p>
    <w:p w:rsidR="002245C3" w:rsidRDefault="002245C3" w:rsidP="002245C3">
      <w:r>
        <w:tab/>
        <w:t xml:space="preserve">“Bot” means an automated online account where all or substantially all of the actions or posts of that account are not  </w:t>
      </w:r>
      <w:r w:rsidRPr="00041A9E">
        <w:t>directly generated by a live natural</w:t>
      </w:r>
      <w:r>
        <w:t xml:space="preserve"> person.</w:t>
      </w:r>
    </w:p>
    <w:p w:rsidR="002245C3" w:rsidRDefault="002245C3" w:rsidP="002245C3">
      <w:r>
        <w:tab/>
        <w:t xml:space="preserve">“Computer or mobile application” means computer </w:t>
      </w:r>
      <w:r w:rsidRPr="00A12E1C">
        <w:t xml:space="preserve">application software used by a </w:t>
      </w:r>
      <w:r>
        <w:t xml:space="preserve">person operating a </w:t>
      </w:r>
      <w:r w:rsidRPr="00A12E1C">
        <w:t>computer</w:t>
      </w:r>
      <w:r>
        <w:t xml:space="preserve"> or</w:t>
      </w:r>
      <w:r w:rsidRPr="00A12E1C">
        <w:t xml:space="preserve"> mobile device</w:t>
      </w:r>
      <w:r>
        <w:t>.</w:t>
      </w:r>
    </w:p>
    <w:p w:rsidR="002245C3" w:rsidRDefault="002245C3" w:rsidP="002245C3">
      <w:r>
        <w:tab/>
        <w:t xml:space="preserve">“Internet service provider” </w:t>
      </w:r>
      <w:r w:rsidRPr="00B94188">
        <w:t xml:space="preserve">shall have </w:t>
      </w:r>
      <w:r>
        <w:t>the same meaning as provided in section 3 of P.</w:t>
      </w:r>
      <w:r w:rsidRPr="00E8728B">
        <w:t>L.20</w:t>
      </w:r>
      <w:r>
        <w:t>07</w:t>
      </w:r>
      <w:r w:rsidRPr="00E8728B">
        <w:t>, c.</w:t>
      </w:r>
      <w:r>
        <w:t>272 (C.</w:t>
      </w:r>
      <w:r w:rsidRPr="009C3DB0">
        <w:t>56:8-170</w:t>
      </w:r>
      <w:r>
        <w:t>).</w:t>
      </w:r>
    </w:p>
    <w:p w:rsidR="002245C3" w:rsidRDefault="002245C3" w:rsidP="002245C3">
      <w:r>
        <w:tab/>
        <w:t>“Online” means appearing on any public-facing Internet website, Internet web application, or computer or mobile application, including a social networking website or publication.</w:t>
      </w:r>
    </w:p>
    <w:p w:rsidR="002245C3" w:rsidRDefault="002245C3" w:rsidP="002245C3">
      <w:r>
        <w:tab/>
        <w:t>“Online platform” means any public-facing Internet website, Internet web application, or computer or mobile application, including a social networking website or publicatio</w:t>
      </w:r>
      <w:r w:rsidR="00510608">
        <w:t>n</w:t>
      </w:r>
      <w:r>
        <w:t>.</w:t>
      </w:r>
    </w:p>
    <w:p w:rsidR="002245C3" w:rsidRDefault="002245C3" w:rsidP="002245C3">
      <w:r>
        <w:tab/>
        <w:t>“Person” means a natural person, corporation, limited liability company, partnership, joint venture, association, estate, trust, government agency, or other legal entity or any combination thereof.</w:t>
      </w:r>
    </w:p>
    <w:p w:rsidR="002245C3" w:rsidRPr="00634510" w:rsidRDefault="002245C3" w:rsidP="002245C3">
      <w:r>
        <w:tab/>
        <w:t xml:space="preserve">“Social networking website” </w:t>
      </w:r>
      <w:r w:rsidRPr="00B94188">
        <w:t xml:space="preserve">shall have </w:t>
      </w:r>
      <w:r>
        <w:t>the same meaning as provided in section 1 of P.</w:t>
      </w:r>
      <w:r w:rsidRPr="00E8728B">
        <w:t>L.2012, c.75</w:t>
      </w:r>
      <w:r>
        <w:t xml:space="preserve"> (C.</w:t>
      </w:r>
      <w:r w:rsidRPr="00E8728B">
        <w:t>18A:3-29</w:t>
      </w:r>
      <w:r>
        <w:t>).</w:t>
      </w:r>
    </w:p>
    <w:p w:rsidR="002245C3" w:rsidRDefault="002245C3" w:rsidP="002245C3"/>
    <w:p w:rsidR="002245C3" w:rsidRDefault="00EA6715" w:rsidP="002245C3">
      <w:r>
        <w:tab/>
        <w:t>2.</w:t>
      </w:r>
      <w:r>
        <w:tab/>
      </w:r>
      <w:r w:rsidR="002245C3" w:rsidRPr="00906FAA">
        <w:t xml:space="preserve">A person shall not use an online bot to communicate or interact with </w:t>
      </w:r>
      <w:r w:rsidR="002245C3" w:rsidRPr="00510608">
        <w:t xml:space="preserve">a </w:t>
      </w:r>
      <w:r w:rsidR="002245C3" w:rsidRPr="00906FAA">
        <w:t>person in this State</w:t>
      </w:r>
      <w:r w:rsidR="00041A9E">
        <w:t xml:space="preserve"> </w:t>
      </w:r>
      <w:r w:rsidR="002245C3" w:rsidRPr="00041A9E">
        <w:t>in connection with the sale or advertisement of any merchandise or real estate or to solicit support for any candidate, party or public question in an election unless the person discloses at the outset of the communication or interaction, in clear and conspicuous fashion, that the communication or interaction is being conducted by or through</w:t>
      </w:r>
      <w:r w:rsidR="002245C3" w:rsidRPr="003A0610">
        <w:t xml:space="preserve"> a</w:t>
      </w:r>
      <w:r w:rsidR="002245C3" w:rsidRPr="00906FAA">
        <w:t xml:space="preserve"> bot. </w:t>
      </w:r>
    </w:p>
    <w:p w:rsidR="002245C3" w:rsidRDefault="002245C3" w:rsidP="002245C3"/>
    <w:p w:rsidR="002245C3" w:rsidRDefault="002245C3" w:rsidP="002245C3">
      <w:r>
        <w:tab/>
        <w:t>3.</w:t>
      </w:r>
      <w:r>
        <w:tab/>
        <w:t xml:space="preserve">a.  The duties and obligations imposed by </w:t>
      </w:r>
      <w:r w:rsidRPr="00AC2A0E">
        <w:t>P.L.    , c.</w:t>
      </w:r>
      <w:r>
        <w:t>    </w:t>
      </w:r>
      <w:r w:rsidRPr="00AC2A0E">
        <w:t>(C.</w:t>
      </w:r>
      <w:r>
        <w:t>        </w:t>
      </w:r>
      <w:r w:rsidRPr="00AC2A0E">
        <w:t>)</w:t>
      </w:r>
      <w:r>
        <w:t> </w:t>
      </w:r>
      <w:r w:rsidRPr="00AC2A0E">
        <w:t>(pending before the Legislature as this bill)</w:t>
      </w:r>
      <w:r>
        <w:t xml:space="preserve"> are cumulative with any other duties or obligation imposed by any other law.</w:t>
      </w:r>
    </w:p>
    <w:p w:rsidR="002245C3" w:rsidRDefault="002245C3" w:rsidP="002245C3">
      <w:r>
        <w:tab/>
        <w:t>b.</w:t>
      </w:r>
      <w:r>
        <w:tab/>
        <w:t xml:space="preserve">The provisions of </w:t>
      </w:r>
      <w:r w:rsidRPr="00AC2A0E">
        <w:t xml:space="preserve">P.L.    , c.    (C.   </w:t>
      </w:r>
      <w:r>
        <w:t xml:space="preserve">  </w:t>
      </w:r>
      <w:r w:rsidRPr="00AC2A0E">
        <w:t xml:space="preserve">   ) (pending before the Legislature as this bill)</w:t>
      </w:r>
      <w:r>
        <w:t xml:space="preserve"> shall not impose a duty on a service provider of an online platform, including, but not limited to, an Internet web hosting service provider or an Internet service provider.</w:t>
      </w:r>
    </w:p>
    <w:p w:rsidR="002245C3" w:rsidRDefault="002245C3" w:rsidP="002245C3"/>
    <w:p w:rsidR="002245C3" w:rsidRPr="003B4322" w:rsidRDefault="002245C3" w:rsidP="002245C3">
      <w:r>
        <w:tab/>
        <w:t>4.</w:t>
      </w:r>
      <w:r>
        <w:tab/>
      </w:r>
      <w:r w:rsidRPr="00510608">
        <w:t>a.</w:t>
      </w:r>
      <w:r>
        <w:rPr>
          <w:rFonts w:ascii="Albertus Extra Bold" w:hAnsi="Albertus Extra Bold"/>
          <w:b/>
          <w:vertAlign w:val="superscript"/>
        </w:rPr>
        <w:t xml:space="preserve"> </w:t>
      </w:r>
      <w:r w:rsidRPr="00D85D1A">
        <w:t xml:space="preserve"> A</w:t>
      </w:r>
      <w:r w:rsidRPr="00B3294D">
        <w:t xml:space="preserve"> person who violates </w:t>
      </w:r>
      <w:r>
        <w:t>the</w:t>
      </w:r>
      <w:r w:rsidRPr="00B3294D">
        <w:t xml:space="preserve"> provision</w:t>
      </w:r>
      <w:r>
        <w:t>s</w:t>
      </w:r>
      <w:r w:rsidRPr="00B3294D">
        <w:t xml:space="preserve"> of </w:t>
      </w:r>
      <w:r>
        <w:t>P.L.    , c.    (C.        ) (pending before the Legislature as this bill)</w:t>
      </w:r>
      <w:r w:rsidRPr="00B3294D">
        <w:t xml:space="preserve"> shall be liable for a civil penalty of $</w:t>
      </w:r>
      <w:r>
        <w:t>2,5</w:t>
      </w:r>
      <w:r w:rsidRPr="00B3294D">
        <w:t>00 for the first offense</w:t>
      </w:r>
      <w:r>
        <w:t>,</w:t>
      </w:r>
      <w:r w:rsidRPr="00B3294D">
        <w:t xml:space="preserve"> $5,000 for </w:t>
      </w:r>
      <w:r w:rsidRPr="00B3294D">
        <w:lastRenderedPageBreak/>
        <w:t xml:space="preserve">the second </w:t>
      </w:r>
      <w:r>
        <w:t>offense, and</w:t>
      </w:r>
      <w:r w:rsidRPr="00B3294D">
        <w:t xml:space="preserve"> </w:t>
      </w:r>
      <w:r>
        <w:t xml:space="preserve">$10,000 for </w:t>
      </w:r>
      <w:r w:rsidRPr="00B3294D">
        <w:t>each subsequent offense</w:t>
      </w:r>
      <w:r w:rsidRPr="000F51B7">
        <w:t xml:space="preserve">, to be collected in a civil action by a summary proceeding under the "Penalty Enforcement Law of 1999," P.L.1999, c.274 (C.2A:58-10 et seq.). </w:t>
      </w:r>
      <w:r>
        <w:t xml:space="preserve"> </w:t>
      </w:r>
      <w:r w:rsidRPr="000F51B7">
        <w:t>The Superior Court shall have jurisdiction of proceedings for the enforcement of the penalty provided by this section</w:t>
      </w:r>
      <w:r>
        <w:t>.</w:t>
      </w:r>
    </w:p>
    <w:p w:rsidR="002245C3" w:rsidRPr="00041A9E" w:rsidRDefault="002245C3" w:rsidP="002245C3">
      <w:pPr>
        <w:rPr>
          <w:rFonts w:ascii="Albertus Extra Bold" w:hAnsi="Albertus Extra Bold"/>
          <w:b/>
          <w:vertAlign w:val="superscript"/>
        </w:rPr>
      </w:pPr>
      <w:r>
        <w:tab/>
      </w:r>
      <w:r w:rsidRPr="00041A9E">
        <w:t>b.</w:t>
      </w:r>
      <w:r w:rsidRPr="00041A9E">
        <w:tab/>
        <w:t>In addition to the penalty provided above, if a person violates P.L.    , c.    (C.        ) (pending before the Legislature as this bill), the Attorney General may seek injunctive relief to prohibit and prevent the violation.  In any action brought pursuant to this section, the State shall be entitled to recover the costs of investigation, costs of the action, and reasonable attorney fees.</w:t>
      </w:r>
    </w:p>
    <w:p w:rsidR="002245C3" w:rsidRDefault="002245C3" w:rsidP="002245C3"/>
    <w:p w:rsidR="002245C3" w:rsidRDefault="002245C3" w:rsidP="002245C3">
      <w:r>
        <w:tab/>
        <w:t>5.</w:t>
      </w:r>
      <w:r>
        <w:tab/>
        <w:t>T</w:t>
      </w:r>
      <w:r w:rsidRPr="00931A55">
        <w:t xml:space="preserve">he </w:t>
      </w:r>
      <w:r w:rsidRPr="007F0077">
        <w:t>Director of the Division of Consumer Affairs</w:t>
      </w:r>
      <w:r>
        <w:t xml:space="preserve"> in the Department of Law and Public Safety </w:t>
      </w:r>
      <w:r w:rsidRPr="006D1FDA">
        <w:t xml:space="preserve">shall adopt rules and regulations, pursuant to the </w:t>
      </w:r>
      <w:r>
        <w:t>“</w:t>
      </w:r>
      <w:r w:rsidRPr="006D1FDA">
        <w:t>Administrative Procedure Act,</w:t>
      </w:r>
      <w:r>
        <w:t>”</w:t>
      </w:r>
      <w:r w:rsidRPr="006D1FDA">
        <w:t xml:space="preserve">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2245C3" w:rsidRDefault="002245C3" w:rsidP="002245C3"/>
    <w:p w:rsidR="002245C3" w:rsidRDefault="002245C3" w:rsidP="002245C3">
      <w:r>
        <w:tab/>
        <w:t>6.</w:t>
      </w:r>
      <w:r>
        <w:tab/>
        <w:t xml:space="preserve">This act shall take effect on 180th day after the date of enactment, </w:t>
      </w:r>
      <w:r w:rsidRPr="000223BF">
        <w:t xml:space="preserve">except that the Director of </w:t>
      </w:r>
      <w:r w:rsidRPr="007F0077">
        <w:t xml:space="preserve">the Division of </w:t>
      </w:r>
      <w:r w:rsidRPr="000223BF">
        <w:t xml:space="preserve">Consumer Affairs may take anticipatory action in advance thereof as shall be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41A9E" w:rsidRDefault="00041A9E" w:rsidP="002245C3"/>
    <w:p w:rsidR="00041A9E" w:rsidRDefault="00041A9E" w:rsidP="002245C3"/>
    <w:p w:rsidR="00041A9E" w:rsidRPr="00AA7880" w:rsidRDefault="00041A9E" w:rsidP="00041A9E">
      <w:pPr>
        <w:jc w:val="center"/>
      </w:pPr>
      <w:r>
        <w:t>STATEMENT</w:t>
      </w:r>
    </w:p>
    <w:p w:rsidR="002245C3" w:rsidRDefault="002245C3" w:rsidP="002245C3"/>
    <w:p w:rsidR="00041A9E" w:rsidRPr="00041A9E" w:rsidRDefault="00041A9E" w:rsidP="00041A9E">
      <w:pPr>
        <w:spacing w:line="276" w:lineRule="auto"/>
        <w:rPr>
          <w:spacing w:val="0"/>
        </w:rPr>
      </w:pPr>
      <w:r>
        <w:tab/>
      </w:r>
      <w:r>
        <w:rPr>
          <w:spacing w:val="0"/>
          <w:szCs w:val="20"/>
        </w:rPr>
        <w:t>T</w:t>
      </w:r>
      <w:r w:rsidRPr="00041A9E">
        <w:rPr>
          <w:spacing w:val="0"/>
          <w:szCs w:val="20"/>
        </w:rPr>
        <w:t>his bill makes it unlawful for any person to use an online “bot,” as defined in the bill, to</w:t>
      </w:r>
      <w:r w:rsidRPr="00041A9E">
        <w:rPr>
          <w:spacing w:val="0"/>
        </w:rPr>
        <w:t xml:space="preserve"> communicate or interact with a person in this State in connection with the sale or advertisement of any merchandise or real estate or to solicit support </w:t>
      </w:r>
      <w:r w:rsidRPr="00041A9E">
        <w:rPr>
          <w:color w:val="000000"/>
          <w:spacing w:val="0"/>
        </w:rPr>
        <w:t xml:space="preserve">for any candidate, party or public question in an election unless </w:t>
      </w:r>
      <w:r w:rsidRPr="00041A9E">
        <w:rPr>
          <w:spacing w:val="0"/>
        </w:rPr>
        <w:t xml:space="preserve">the person discloses at the outset of the communication or interaction, in clear and conspicuous fashion, that the communication or interaction is being conducted by or through a bot.  </w:t>
      </w:r>
    </w:p>
    <w:p w:rsidR="00041A9E" w:rsidRPr="00041A9E" w:rsidRDefault="00041A9E" w:rsidP="00041A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276" w:lineRule="auto"/>
        <w:rPr>
          <w:spacing w:val="0"/>
        </w:rPr>
      </w:pPr>
      <w:r w:rsidRPr="00041A9E">
        <w:rPr>
          <w:spacing w:val="0"/>
        </w:rPr>
        <w:tab/>
        <w:t xml:space="preserve">The duties and obligations under the bill are cumulative with any other duties or obligation imposed by law. The bill specifies that it does not impose a duty on a service provider of an online platform, as defined by the bill. </w:t>
      </w:r>
    </w:p>
    <w:p w:rsidR="00041A9E" w:rsidRPr="00041A9E" w:rsidRDefault="00041A9E" w:rsidP="00041A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41A9E">
        <w:rPr>
          <w:spacing w:val="0"/>
          <w:szCs w:val="20"/>
        </w:rPr>
        <w:tab/>
        <w:t xml:space="preserve">A person who violates the provisions of the bill is liable for a civil penalty of $2,500 for the first offense, $5,000 for the second offense, and $10,000 for each subsequent offense, to be collected in a civil action by a summary proceeding under the "Penalty Enforcement Law of 1999."  The Superior Court is to have jurisdiction of proceedings for the enforcement of the penalty.  The bill, allows the Attorney General to seek injunctive relief to prohibit and prevent </w:t>
      </w:r>
      <w:r w:rsidRPr="00041A9E">
        <w:rPr>
          <w:spacing w:val="0"/>
        </w:rPr>
        <w:t xml:space="preserve">violations of the bill.  The State is also entitled to recover the costs of investigation, costs of the action, and reasonable attorney fees. </w:t>
      </w:r>
    </w:p>
    <w:sectPr w:rsidR="00041A9E" w:rsidRPr="00041A9E" w:rsidSect="00EA6715">
      <w:headerReference w:type="default" r:id="rId13"/>
      <w:footerReference w:type="default" r:id="rId14"/>
      <w:headerReference w:type="first" r:id="rId15"/>
      <w:footerReference w:type="first" r:id="rId16"/>
      <w:pgSz w:w="12240" w:h="20160" w:code="5"/>
      <w:pgMar w:top="1440" w:right="2520" w:bottom="144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B1F" w:rsidRDefault="004E2B1F">
      <w:r>
        <w:separator/>
      </w:r>
    </w:p>
  </w:endnote>
  <w:endnote w:type="continuationSeparator" w:id="0">
    <w:p w:rsidR="004E2B1F" w:rsidRDefault="004E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B1F" w:rsidRDefault="004E2B1F">
      <w:r>
        <w:separator/>
      </w:r>
    </w:p>
  </w:footnote>
  <w:footnote w:type="continuationSeparator" w:id="0">
    <w:p w:rsidR="004E2B1F" w:rsidRDefault="004E2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4A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6715" w:rsidRDefault="00EA6715" w:rsidP="00EA6715">
    <w:pPr>
      <w:pStyle w:val="bpuHeadSpon"/>
    </w:pPr>
    <w:r w:rsidRPr="00EA6715">
      <w:rPr>
        <w:rStyle w:val="bpuHeadSponChar"/>
      </w:rPr>
      <w:t>S654</w:t>
    </w:r>
    <w:r>
      <w:t xml:space="preserve"> GREENSTEIN</w:t>
    </w:r>
  </w:p>
  <w:p w:rsidR="00EA6715" w:rsidRDefault="00EA6715" w:rsidP="00EA6715">
    <w:pPr>
      <w:pStyle w:val="bpuHeadSpon"/>
    </w:pPr>
    <w:r>
      <w:fldChar w:fldCharType="begin"/>
    </w:r>
    <w:r>
      <w:instrText xml:space="preserve"> PAGE  \* MERGEFORMAT </w:instrText>
    </w:r>
    <w:r>
      <w:fldChar w:fldCharType="separate"/>
    </w:r>
    <w:r w:rsidR="006C4A6A">
      <w:rPr>
        <w:noProof/>
      </w:rPr>
      <w:t>3</w:t>
    </w:r>
    <w:r>
      <w:fldChar w:fldCharType="end"/>
    </w:r>
  </w:p>
  <w:p w:rsidR="00EA6715" w:rsidRPr="00AF575C" w:rsidRDefault="00EA6715" w:rsidP="00EA67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6715" w:rsidRDefault="00EA6715" w:rsidP="00EA6715">
    <w:pPr>
      <w:pStyle w:val="bpuHeadSpon"/>
    </w:pPr>
    <w:r w:rsidRPr="00EA6715">
      <w:rPr>
        <w:rStyle w:val="bpuHeadSponChar"/>
      </w:rPr>
      <w:t>S654</w:t>
    </w:r>
    <w:r>
      <w:t xml:space="preserve"> GREENSTEIN</w:t>
    </w:r>
  </w:p>
  <w:p w:rsidR="00EA6715" w:rsidRDefault="00EA6715" w:rsidP="00EA6715">
    <w:pPr>
      <w:pStyle w:val="bpuHeadSpon"/>
    </w:pPr>
    <w:r>
      <w:fldChar w:fldCharType="begin"/>
    </w:r>
    <w:r>
      <w:instrText xml:space="preserve"> PAGE  \* MERGEFORMAT </w:instrText>
    </w:r>
    <w:r>
      <w:fldChar w:fldCharType="separate"/>
    </w:r>
    <w:r w:rsidR="006C4A6A">
      <w:rPr>
        <w:noProof/>
      </w:rPr>
      <w:t>2</w:t>
    </w:r>
    <w:r>
      <w:fldChar w:fldCharType="end"/>
    </w:r>
  </w:p>
  <w:p w:rsidR="00EA6715" w:rsidRDefault="00EA6715" w:rsidP="00EA67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B1F"/>
    <w:rsid w:val="00000169"/>
    <w:rsid w:val="00004D4D"/>
    <w:rsid w:val="00007B70"/>
    <w:rsid w:val="00007DDD"/>
    <w:rsid w:val="00010512"/>
    <w:rsid w:val="00011BAB"/>
    <w:rsid w:val="000154F3"/>
    <w:rsid w:val="000203E7"/>
    <w:rsid w:val="00020E5B"/>
    <w:rsid w:val="000219C8"/>
    <w:rsid w:val="00030BB1"/>
    <w:rsid w:val="00035598"/>
    <w:rsid w:val="00041A9E"/>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5C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B1F"/>
    <w:rsid w:val="004F18AF"/>
    <w:rsid w:val="00501B0F"/>
    <w:rsid w:val="0050427A"/>
    <w:rsid w:val="00505402"/>
    <w:rsid w:val="00510608"/>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96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A6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5AE"/>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305"/>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F06"/>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71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23C66B-8C41-4B5C-89BE-0ACC2EBB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6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68E6B-02F0-4E61-A62D-D2C46D92B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893</Words>
  <Characters>4581</Characters>
  <Application>Microsoft Office Word</Application>
  <DocSecurity>0</DocSecurity>
  <Lines>122</Lines>
  <Paragraphs>32</Paragraphs>
  <ScaleCrop>false</ScaleCrop>
  <HeadingPairs>
    <vt:vector size="2" baseType="variant">
      <vt:variant>
        <vt:lpstr>Title</vt:lpstr>
      </vt:variant>
      <vt:variant>
        <vt:i4>1</vt:i4>
      </vt:variant>
    </vt:vector>
  </HeadingPairs>
  <TitlesOfParts>
    <vt:vector size="1" baseType="lpstr">
      <vt:lpstr>S654</vt:lpstr>
    </vt:vector>
  </TitlesOfParts>
  <Manager>R225</Manager>
  <Company>OFFICE of LEGISLATIVE SERVICES</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S654</dc:title>
  <dc:creator>Senator  GREENSTEIN</dc:creator>
  <cp:keywords>S654|3|SG |76|0|0|!|0|</cp:keywords>
  <dc:description>PREFILED 2020</dc:description>
  <cp:lastModifiedBy>Siracusa, Nicole</cp:lastModifiedBy>
  <cp:revision>2</cp:revision>
  <cp:lastPrinted>2005-07-29T18:13:00Z</cp:lastPrinted>
  <dcterms:created xsi:type="dcterms:W3CDTF">2020-01-10T00:06:00Z</dcterms:created>
  <dcterms:modified xsi:type="dcterms:W3CDTF">2020-01-10T00:06:00Z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