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C87" w:rsidRDefault="00901C87" w:rsidP="00901C87">
      <w:pPr>
        <w:pStyle w:val="bpuBill"/>
      </w:pPr>
      <w:bookmarkStart w:id="0" w:name="bpuFrontPg"/>
      <w:bookmarkStart w:id="1" w:name="_GoBack"/>
      <w:bookmarkEnd w:id="0"/>
      <w:bookmarkEnd w:id="1"/>
      <w:r>
        <w:t xml:space="preserve">SENATE, No. 658 </w:t>
      </w:r>
    </w:p>
    <w:p w:rsidR="00901C87" w:rsidRPr="00901C87" w:rsidRDefault="00901C87" w:rsidP="00901C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744" r:id="rId8"/>
        </w:object>
      </w:r>
    </w:p>
    <w:p w:rsidR="00901C87" w:rsidRDefault="00901C87" w:rsidP="00901C87">
      <w:pPr>
        <w:pStyle w:val="bpuState"/>
      </w:pPr>
      <w:r>
        <w:t>STATE OF NEW JERSEY</w:t>
      </w:r>
    </w:p>
    <w:p w:rsidR="00901C87" w:rsidRDefault="00901C87" w:rsidP="00901C87">
      <w:pPr>
        <w:pStyle w:val="bpuLegislature"/>
      </w:pPr>
      <w:r>
        <w:t>219th LEGISLATURE</w:t>
      </w:r>
    </w:p>
    <w:p w:rsidR="00901C87" w:rsidRDefault="00901C87" w:rsidP="00901C87">
      <w:pPr>
        <w:pStyle w:val="bpuWpGraphic"/>
      </w:pPr>
      <w:r>
        <w:object w:dxaOrig="8985" w:dyaOrig="255">
          <v:shape id="_x0000_i1026" type="#_x0000_t75" style="width:6in;height:11.9pt" o:ole="">
            <v:imagedata r:id="rId7" o:title=""/>
          </v:shape>
          <o:OLEObject Type="Embed" ProgID="WPWin6.1" ShapeID="_x0000_i1026" DrawAspect="Content" ObjectID="_1640152745" r:id="rId9"/>
        </w:object>
      </w:r>
      <w:r>
        <w:t xml:space="preserve">  </w:t>
      </w:r>
    </w:p>
    <w:p w:rsidR="00901C87" w:rsidRDefault="00901C87" w:rsidP="00901C87">
      <w:pPr>
        <w:pStyle w:val="bpuIntro"/>
      </w:pPr>
      <w:r>
        <w:t>PRE-FILED FOR INTRODUCTION IN THE 2020 SESSION</w:t>
      </w:r>
    </w:p>
    <w:p w:rsidR="00901C87" w:rsidRDefault="00901C87" w:rsidP="00901C87">
      <w:pPr>
        <w:pStyle w:val="bpuIntro"/>
      </w:pPr>
    </w:p>
    <w:p w:rsidR="00901C87" w:rsidRDefault="00901C87" w:rsidP="00901C87">
      <w:pPr>
        <w:pStyle w:val="bpuIntro"/>
        <w:sectPr w:rsidR="00901C87" w:rsidSect="00901C87">
          <w:headerReference w:type="even" r:id="rId10"/>
          <w:headerReference w:type="default" r:id="rId11"/>
          <w:pgSz w:w="12240" w:h="20160" w:code="5"/>
          <w:pgMar w:top="2160" w:right="1440" w:bottom="1440" w:left="1440" w:header="720" w:footer="720" w:gutter="0"/>
          <w:pgNumType w:start="1"/>
          <w:cols w:space="720"/>
          <w:docGrid w:linePitch="360"/>
        </w:sectPr>
      </w:pPr>
    </w:p>
    <w:p w:rsidR="00901C87" w:rsidRDefault="00901C87" w:rsidP="00901C87">
      <w:pPr>
        <w:pStyle w:val="bpuIntro"/>
      </w:pPr>
    </w:p>
    <w:p w:rsidR="00901C87" w:rsidRDefault="00901C87" w:rsidP="00901C87">
      <w:pPr>
        <w:pStyle w:val="bpuSponsor"/>
      </w:pPr>
      <w:r>
        <w:t>Sponsored by:</w:t>
      </w:r>
    </w:p>
    <w:p w:rsidR="00901C87" w:rsidRDefault="00901C87" w:rsidP="00901C87">
      <w:pPr>
        <w:pStyle w:val="bpuSponsor"/>
      </w:pPr>
      <w:r>
        <w:t>Senator  SAMUEL D. THOMPSON</w:t>
      </w:r>
    </w:p>
    <w:p w:rsidR="00901C87" w:rsidRDefault="00901C87" w:rsidP="00901C87">
      <w:pPr>
        <w:pStyle w:val="bpuSponsor"/>
      </w:pPr>
      <w:r>
        <w:t>District 12 (Burlington, Middlesex, Monmouth and Ocean)</w:t>
      </w:r>
    </w:p>
    <w:p w:rsidR="00901C87" w:rsidRDefault="00901C87" w:rsidP="00901C87">
      <w:pPr>
        <w:pStyle w:val="bpuSponsor"/>
      </w:pPr>
    </w:p>
    <w:p w:rsidR="00901C87" w:rsidRDefault="00901C87" w:rsidP="00901C87">
      <w:pPr>
        <w:pStyle w:val="bpuSponsor"/>
      </w:pPr>
    </w:p>
    <w:p w:rsidR="00901C87" w:rsidRDefault="00901C87" w:rsidP="00901C87">
      <w:pPr>
        <w:pStyle w:val="bpuSponsor"/>
      </w:pPr>
    </w:p>
    <w:p w:rsidR="00901C87" w:rsidRDefault="00901C87" w:rsidP="00901C87">
      <w:pPr>
        <w:pStyle w:val="bpuSponsor"/>
      </w:pPr>
    </w:p>
    <w:p w:rsidR="00901C87" w:rsidRDefault="00901C87" w:rsidP="00901C87">
      <w:pPr>
        <w:pStyle w:val="bpuSponsor"/>
      </w:pPr>
      <w:r>
        <w:t>SYNOPSIS</w:t>
      </w:r>
    </w:p>
    <w:p w:rsidR="00901C87" w:rsidRDefault="00901C87" w:rsidP="00901C87">
      <w:pPr>
        <w:pStyle w:val="bpuNormText"/>
      </w:pPr>
      <w:r>
        <w:tab/>
        <w:t xml:space="preserve">Requires the Director of the Division of Taxation to establish a gross income tax payment system by credit card or debit card. </w:t>
      </w:r>
    </w:p>
    <w:p w:rsidR="00901C87" w:rsidRDefault="00901C87" w:rsidP="00901C87">
      <w:pPr>
        <w:pStyle w:val="bpuNormText"/>
      </w:pPr>
    </w:p>
    <w:p w:rsidR="00901C87" w:rsidRDefault="00901C87" w:rsidP="00901C87">
      <w:pPr>
        <w:pStyle w:val="bpuSponsor"/>
      </w:pPr>
      <w:r>
        <w:t xml:space="preserve">CURRENT VERSION OF TEXT </w:t>
      </w:r>
    </w:p>
    <w:p w:rsidR="00901C87" w:rsidRDefault="00901C87" w:rsidP="00901C87">
      <w:pPr>
        <w:pStyle w:val="bpuNormText"/>
      </w:pPr>
      <w:r>
        <w:tab/>
        <w:t>Introduced Pending Technical Review by Legislative Counsel.</w:t>
      </w:r>
    </w:p>
    <w:p w:rsidR="00901C87" w:rsidRDefault="00901C87" w:rsidP="00901C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1C87" w:rsidRDefault="00901C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1C87" w:rsidSect="00901C87">
          <w:type w:val="continuous"/>
          <w:pgSz w:w="12240" w:h="20160" w:code="5"/>
          <w:pgMar w:top="2160" w:right="2275" w:bottom="1440" w:left="2275" w:header="72" w:footer="720" w:gutter="0"/>
          <w:pgNumType w:start="1"/>
          <w:cols w:space="720"/>
          <w:docGrid w:linePitch="360"/>
        </w:sectPr>
      </w:pPr>
    </w:p>
    <w:p w:rsidR="003D2016" w:rsidRDefault="003D2016" w:rsidP="003D2016">
      <w:pPr>
        <w:pStyle w:val="HangingAnAct"/>
      </w:pPr>
      <w:r w:rsidRPr="003D2016">
        <w:rPr>
          <w:rStyle w:val="BillHead"/>
        </w:rPr>
        <w:lastRenderedPageBreak/>
        <w:t>An Act</w:t>
      </w:r>
      <w:r>
        <w:t xml:space="preserve"> requiring the Director of the Division of Taxation to establish a gross income tax payment system by credit card or debit card, amending P.L.1996, c.2.</w:t>
      </w:r>
    </w:p>
    <w:p w:rsidR="003D2016" w:rsidRDefault="003D2016" w:rsidP="003D2016">
      <w:pPr>
        <w:widowControl w:val="0"/>
        <w:tabs>
          <w:tab w:val="left" w:pos="-1440"/>
          <w:tab w:val="left" w:pos="-720"/>
          <w:tab w:val="left" w:pos="0"/>
        </w:tabs>
        <w:spacing w:line="287" w:lineRule="auto"/>
      </w:pPr>
    </w:p>
    <w:p w:rsidR="003D2016" w:rsidRDefault="003D2016" w:rsidP="003D201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ity">
          <w:r>
            <w:rPr>
              <w:i/>
            </w:rPr>
            <w:t>New Jersey</w:t>
          </w:r>
        </w:smartTag>
      </w:smartTag>
      <w:r>
        <w:rPr>
          <w:i/>
        </w:rPr>
        <w:t>:</w:t>
      </w:r>
    </w:p>
    <w:p w:rsidR="003D2016" w:rsidRDefault="003D2016" w:rsidP="003D2016">
      <w:pPr>
        <w:widowControl w:val="0"/>
        <w:tabs>
          <w:tab w:val="left" w:pos="-1440"/>
          <w:tab w:val="left" w:pos="-720"/>
          <w:tab w:val="left" w:pos="0"/>
        </w:tabs>
        <w:spacing w:line="287" w:lineRule="auto"/>
      </w:pPr>
    </w:p>
    <w:p w:rsidR="003D2016" w:rsidRDefault="003D2016" w:rsidP="003D2016">
      <w:pPr>
        <w:widowControl w:val="0"/>
        <w:tabs>
          <w:tab w:val="left" w:pos="-1440"/>
          <w:tab w:val="left" w:pos="-720"/>
          <w:tab w:val="left" w:pos="0"/>
        </w:tabs>
        <w:spacing w:line="287" w:lineRule="auto"/>
      </w:pPr>
      <w:r>
        <w:tab/>
        <w:t>1.</w:t>
      </w:r>
      <w:r>
        <w:tab/>
        <w:t>Section 2 of P.L.1996, c.2 (C.54:48-4.3) is amended to read as follows:</w:t>
      </w:r>
    </w:p>
    <w:p w:rsidR="003D2016" w:rsidRDefault="003D2016" w:rsidP="003D2016">
      <w:pPr>
        <w:widowControl w:val="0"/>
        <w:tabs>
          <w:tab w:val="left" w:pos="-1440"/>
          <w:tab w:val="left" w:pos="-720"/>
          <w:tab w:val="left" w:pos="0"/>
        </w:tabs>
        <w:spacing w:line="287" w:lineRule="auto"/>
      </w:pPr>
      <w:r>
        <w:tab/>
        <w:t>2.</w:t>
      </w:r>
      <w:r>
        <w:tab/>
        <w:t xml:space="preserve">Subject to the provisions of section 3 of P.L.1996, c.2,  (C.54:48-4.4), the director </w:t>
      </w:r>
      <w:r>
        <w:rPr>
          <w:u w:val="single"/>
        </w:rPr>
        <w:t>shall establish a card payment system for payments of the gross income tax, provided that the transaction costs of the collection of tax through such system are not paid by the State,</w:t>
      </w:r>
      <w:r w:rsidRPr="005A10E1">
        <w:rPr>
          <w:u w:val="single"/>
        </w:rPr>
        <w:t xml:space="preserve"> </w:t>
      </w:r>
      <w:r>
        <w:rPr>
          <w:u w:val="single"/>
        </w:rPr>
        <w:t>and</w:t>
      </w:r>
      <w:r>
        <w:t xml:space="preserve"> may establish a card payment system or electronic funds transfer system for payments of </w:t>
      </w:r>
      <w:r>
        <w:rPr>
          <w:u w:val="single"/>
        </w:rPr>
        <w:t>other</w:t>
      </w:r>
      <w:r>
        <w:t xml:space="preserve"> State taxes.</w:t>
      </w:r>
    </w:p>
    <w:p w:rsidR="003D2016" w:rsidRDefault="00901C87" w:rsidP="003D2016">
      <w:pPr>
        <w:widowControl w:val="0"/>
        <w:tabs>
          <w:tab w:val="left" w:pos="-1440"/>
          <w:tab w:val="left" w:pos="-720"/>
          <w:tab w:val="left" w:pos="0"/>
        </w:tabs>
        <w:spacing w:line="287" w:lineRule="auto"/>
      </w:pPr>
      <w:r>
        <w:t>(</w:t>
      </w:r>
      <w:proofErr w:type="spellStart"/>
      <w:r>
        <w:t>cf</w:t>
      </w:r>
      <w:proofErr w:type="spellEnd"/>
      <w:r>
        <w:t>:</w:t>
      </w:r>
      <w:r w:rsidR="003D2016">
        <w:t xml:space="preserve"> P.L.1996, c.2. s.2)</w:t>
      </w:r>
    </w:p>
    <w:p w:rsidR="003D2016" w:rsidRDefault="003D2016" w:rsidP="003D2016">
      <w:pPr>
        <w:widowControl w:val="0"/>
        <w:tabs>
          <w:tab w:val="left" w:pos="-1440"/>
          <w:tab w:val="left" w:pos="-720"/>
          <w:tab w:val="left" w:pos="0"/>
        </w:tabs>
        <w:spacing w:line="287" w:lineRule="auto"/>
      </w:pPr>
    </w:p>
    <w:p w:rsidR="003D2016" w:rsidRDefault="003D2016" w:rsidP="003D2016">
      <w:pPr>
        <w:widowControl w:val="0"/>
        <w:tabs>
          <w:tab w:val="left" w:pos="-1440"/>
          <w:tab w:val="left" w:pos="-720"/>
          <w:tab w:val="left" w:pos="0"/>
        </w:tabs>
        <w:spacing w:line="287" w:lineRule="auto"/>
      </w:pPr>
      <w:r>
        <w:tab/>
        <w:t>2.</w:t>
      </w:r>
      <w:r>
        <w:tab/>
        <w:t>This act shall take effect immediately and apply to liabilities arising for taxable years beginning on or after the January 1 next following enactment.</w:t>
      </w:r>
    </w:p>
    <w:p w:rsidR="003D2016" w:rsidRDefault="003D2016" w:rsidP="003D2016">
      <w:pPr>
        <w:widowControl w:val="0"/>
        <w:tabs>
          <w:tab w:val="left" w:pos="-1440"/>
          <w:tab w:val="left" w:pos="-720"/>
          <w:tab w:val="left" w:pos="0"/>
        </w:tabs>
        <w:spacing w:line="287" w:lineRule="auto"/>
      </w:pPr>
    </w:p>
    <w:p w:rsidR="00901C87" w:rsidRDefault="00901C87" w:rsidP="003D2016">
      <w:pPr>
        <w:widowControl w:val="0"/>
        <w:tabs>
          <w:tab w:val="center" w:pos="3420"/>
        </w:tabs>
        <w:spacing w:line="287" w:lineRule="auto"/>
        <w:jc w:val="center"/>
      </w:pPr>
    </w:p>
    <w:p w:rsidR="003D2016" w:rsidRDefault="003D2016" w:rsidP="003D2016">
      <w:pPr>
        <w:widowControl w:val="0"/>
        <w:tabs>
          <w:tab w:val="center" w:pos="3420"/>
        </w:tabs>
        <w:spacing w:line="287" w:lineRule="auto"/>
        <w:jc w:val="center"/>
      </w:pPr>
      <w:r>
        <w:t>STATEMENT</w:t>
      </w:r>
    </w:p>
    <w:p w:rsidR="003D2016" w:rsidRDefault="003D2016" w:rsidP="003D2016">
      <w:pPr>
        <w:widowControl w:val="0"/>
        <w:tabs>
          <w:tab w:val="left" w:pos="-1440"/>
          <w:tab w:val="left" w:pos="-720"/>
          <w:tab w:val="left" w:pos="0"/>
        </w:tabs>
        <w:spacing w:line="287" w:lineRule="auto"/>
      </w:pPr>
    </w:p>
    <w:p w:rsidR="003D2016" w:rsidRDefault="003D2016" w:rsidP="003D2016">
      <w:pPr>
        <w:widowControl w:val="0"/>
        <w:tabs>
          <w:tab w:val="left" w:pos="-1440"/>
          <w:tab w:val="left" w:pos="-720"/>
          <w:tab w:val="left" w:pos="0"/>
        </w:tabs>
        <w:spacing w:line="287" w:lineRule="auto"/>
      </w:pPr>
      <w:r>
        <w:tab/>
        <w:t>This bill requires the Director of the Division of Taxation in the Department of the Treasury to establish a card payment system for the payment of gross income tax.</w:t>
      </w:r>
    </w:p>
    <w:p w:rsidR="003D2016" w:rsidRDefault="003D2016" w:rsidP="003D2016">
      <w:pPr>
        <w:widowControl w:val="0"/>
        <w:tabs>
          <w:tab w:val="left" w:pos="-1440"/>
          <w:tab w:val="left" w:pos="-720"/>
          <w:tab w:val="left" w:pos="0"/>
        </w:tabs>
        <w:spacing w:line="287" w:lineRule="auto"/>
      </w:pPr>
      <w:r>
        <w:tab/>
        <w:t>A card payment system means a technical procedure by which tax obligations owed the State may be paid by credit card or by debit card. A credit card is a card or other authorization to pay through a third party's extension of credit; a debit card is a card or other authorization to pay through a debit on the cardholder's account with a third party.</w:t>
      </w:r>
    </w:p>
    <w:p w:rsidR="003D2016" w:rsidRPr="00901C87" w:rsidRDefault="003D2016" w:rsidP="00901C87">
      <w:pPr>
        <w:widowControl w:val="0"/>
        <w:tabs>
          <w:tab w:val="left" w:pos="-1440"/>
          <w:tab w:val="left" w:pos="-720"/>
          <w:tab w:val="left" w:pos="0"/>
        </w:tabs>
        <w:spacing w:line="287" w:lineRule="auto"/>
        <w:rPr>
          <w:u w:val="single"/>
        </w:rPr>
      </w:pPr>
      <w:r>
        <w:tab/>
        <w:t>P.L.1996, c.2 (C.54:48-4.4) authorized the Director of the Division of Taxation to implement a card payment program, and the director initiated a pilot card payment program beginning in March of 1999 that has been expanded to allow individual and fiduciary taxpayers to pay gross income tax liabilities and make payments of estimated gross income taxes.  The program is available to all taxpayers who have filed in a previous year (and therefore have existing tax files).  As the existing system appears to meet the requirements of the bill, enactment of the bill would not require any changes and the bill allows some discretion for the continuation of what will be a mandatory program should the operating costs of the transaction fees for card payments become fiscally disadvantageous to the State.</w:t>
      </w:r>
    </w:p>
    <w:sectPr w:rsidR="003D2016" w:rsidRPr="00901C87" w:rsidSect="00901C87">
      <w:headerReference w:type="default" r:id="rId13"/>
      <w:headerReference w:type="first" r:id="rId14"/>
      <w:footerReference w:type="first" r:id="rId15"/>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4A6" w:rsidRDefault="00CC74A6">
      <w:r>
        <w:separator/>
      </w:r>
    </w:p>
  </w:endnote>
  <w:endnote w:type="continuationSeparator" w:id="0">
    <w:p w:rsidR="00CC74A6" w:rsidRDefault="00CC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C87" w:rsidRPr="00921C91" w:rsidRDefault="00901C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1C87" w:rsidRPr="00921C91" w:rsidRDefault="00901C87">
    <w:pPr>
      <w:pStyle w:val="Footer"/>
      <w:rPr>
        <w:szCs w:val="18"/>
      </w:rPr>
    </w:pPr>
  </w:p>
  <w:p w:rsidR="00901C87" w:rsidRPr="00921C91" w:rsidRDefault="00901C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1C87" w:rsidRDefault="00901C8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4A6" w:rsidRDefault="00CC74A6">
      <w:r>
        <w:separator/>
      </w:r>
    </w:p>
  </w:footnote>
  <w:footnote w:type="continuationSeparator" w:id="0">
    <w:p w:rsidR="00CC74A6" w:rsidRDefault="00CC7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7B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1C87" w:rsidRDefault="00901C87" w:rsidP="00901C87">
    <w:pPr>
      <w:pStyle w:val="bpuHeadSpon"/>
    </w:pPr>
    <w:r w:rsidRPr="00901C87">
      <w:rPr>
        <w:rStyle w:val="bpuHeadSponChar"/>
      </w:rPr>
      <w:t>S658</w:t>
    </w:r>
    <w:r>
      <w:t xml:space="preserve"> THOMPSON</w:t>
    </w:r>
  </w:p>
  <w:p w:rsidR="00901C87" w:rsidRDefault="00901C87" w:rsidP="00901C87">
    <w:pPr>
      <w:pStyle w:val="bpuHeadSpon"/>
    </w:pPr>
    <w:r>
      <w:fldChar w:fldCharType="begin"/>
    </w:r>
    <w:r>
      <w:instrText xml:space="preserve"> PAGE  \* MERGEFORMAT </w:instrText>
    </w:r>
    <w:r>
      <w:fldChar w:fldCharType="separate"/>
    </w:r>
    <w:r>
      <w:rPr>
        <w:noProof/>
      </w:rPr>
      <w:t>3</w:t>
    </w:r>
    <w:r>
      <w:fldChar w:fldCharType="end"/>
    </w:r>
  </w:p>
  <w:p w:rsidR="00901C87" w:rsidRPr="00AF575C" w:rsidRDefault="00901C87" w:rsidP="00901C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1C87" w:rsidRDefault="00901C87" w:rsidP="00901C87">
    <w:pPr>
      <w:pStyle w:val="bpuHeadSpon"/>
    </w:pPr>
    <w:r w:rsidRPr="00901C87">
      <w:rPr>
        <w:rStyle w:val="bpuHeadSponChar"/>
      </w:rPr>
      <w:t>S658</w:t>
    </w:r>
    <w:r>
      <w:t xml:space="preserve"> THOMPSON</w:t>
    </w:r>
  </w:p>
  <w:p w:rsidR="00901C87" w:rsidRDefault="00901C87" w:rsidP="00901C87">
    <w:pPr>
      <w:pStyle w:val="bpuHeadSpon"/>
    </w:pPr>
    <w:r>
      <w:fldChar w:fldCharType="begin"/>
    </w:r>
    <w:r>
      <w:instrText xml:space="preserve"> PAGE  \* MERGEFORMAT </w:instrText>
    </w:r>
    <w:r>
      <w:fldChar w:fldCharType="separate"/>
    </w:r>
    <w:r w:rsidR="00E47B40">
      <w:rPr>
        <w:noProof/>
      </w:rPr>
      <w:t>2</w:t>
    </w:r>
    <w:r>
      <w:fldChar w:fldCharType="end"/>
    </w:r>
  </w:p>
  <w:p w:rsidR="00901C87" w:rsidRDefault="00901C87" w:rsidP="00901C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55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FFC"/>
    <w:rsid w:val="00352F8B"/>
    <w:rsid w:val="00354D07"/>
    <w:rsid w:val="0037458C"/>
    <w:rsid w:val="00381407"/>
    <w:rsid w:val="0038486B"/>
    <w:rsid w:val="003941E5"/>
    <w:rsid w:val="003A19B9"/>
    <w:rsid w:val="003A213D"/>
    <w:rsid w:val="003B7F50"/>
    <w:rsid w:val="003C32D1"/>
    <w:rsid w:val="003C6FBF"/>
    <w:rsid w:val="003D2016"/>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4FE"/>
    <w:rsid w:val="0070018A"/>
    <w:rsid w:val="007067B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0BB"/>
    <w:rsid w:val="008C6FA9"/>
    <w:rsid w:val="008D35C6"/>
    <w:rsid w:val="008D455C"/>
    <w:rsid w:val="008D62DB"/>
    <w:rsid w:val="008E3B9B"/>
    <w:rsid w:val="008E4F67"/>
    <w:rsid w:val="008F6A7A"/>
    <w:rsid w:val="00901C87"/>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4A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65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B4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12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88F10E2-04DD-4396-A1F6-29CAC3CC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1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15C88-56FA-4CFF-8E47-627485ABA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435</Words>
  <Characters>2184</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S658</vt:lpstr>
    </vt:vector>
  </TitlesOfParts>
  <Manager>R230</Manager>
  <Company>OFFICE of LEGISLATIVE SERVICES</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S658</dc:title>
  <dc:creator>Senator  THOMPSON</dc:creator>
  <cp:keywords>S658|2|CL |314|0|0|!|0|</cp:keywords>
  <dc:description>PREFILED 2020</dc:description>
  <cp:lastModifiedBy>Bektas, Brenda</cp:lastModifiedBy>
  <cp:revision>2</cp:revision>
  <cp:lastPrinted>2005-07-29T18:13:00Z</cp:lastPrinted>
  <dcterms:created xsi:type="dcterms:W3CDTF">2020-01-10T14:12:00Z</dcterms:created>
  <dcterms:modified xsi:type="dcterms:W3CDTF">2020-01-10T14:12:00Z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