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84D" w:rsidRDefault="0041784D" w:rsidP="0041784D">
      <w:pPr>
        <w:pStyle w:val="bpuBill"/>
      </w:pPr>
      <w:bookmarkStart w:id="0" w:name="bpuFrontPg"/>
      <w:bookmarkStart w:id="1" w:name="_GoBack"/>
      <w:bookmarkEnd w:id="0"/>
      <w:bookmarkEnd w:id="1"/>
      <w:r>
        <w:t xml:space="preserve">SENATE, No. 663 </w:t>
      </w:r>
    </w:p>
    <w:p w:rsidR="0041784D" w:rsidRPr="0041784D" w:rsidRDefault="0041784D" w:rsidP="004178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2643" r:id="rId8"/>
        </w:object>
      </w:r>
    </w:p>
    <w:p w:rsidR="0041784D" w:rsidRDefault="0041784D" w:rsidP="0041784D">
      <w:pPr>
        <w:pStyle w:val="bpuState"/>
      </w:pPr>
      <w:r>
        <w:t>STATE OF NEW JERSEY</w:t>
      </w:r>
    </w:p>
    <w:p w:rsidR="0041784D" w:rsidRDefault="0041784D" w:rsidP="0041784D">
      <w:pPr>
        <w:pStyle w:val="bpuLegislature"/>
      </w:pPr>
      <w:r>
        <w:t>219th LEGISLATURE</w:t>
      </w:r>
    </w:p>
    <w:p w:rsidR="0041784D" w:rsidRDefault="0041784D" w:rsidP="0041784D">
      <w:pPr>
        <w:pStyle w:val="bpuWpGraphic"/>
      </w:pPr>
      <w:r>
        <w:object w:dxaOrig="8985" w:dyaOrig="255">
          <v:shape id="_x0000_i1026" type="#_x0000_t75" style="width:6in;height:11.9pt" o:ole="">
            <v:imagedata r:id="rId7" o:title=""/>
          </v:shape>
          <o:OLEObject Type="Embed" ProgID="WPWin6.1" ShapeID="_x0000_i1026" DrawAspect="Content" ObjectID="_1640152644" r:id="rId9"/>
        </w:object>
      </w:r>
      <w:r>
        <w:t xml:space="preserve">  </w:t>
      </w:r>
    </w:p>
    <w:p w:rsidR="0041784D" w:rsidRDefault="0041784D" w:rsidP="0041784D">
      <w:pPr>
        <w:pStyle w:val="bpuIntro"/>
      </w:pPr>
      <w:r>
        <w:t>PRE-FILED FOR INTRODUCTION IN THE 2020 SESSION</w:t>
      </w:r>
    </w:p>
    <w:p w:rsidR="0041784D" w:rsidRDefault="0041784D" w:rsidP="0041784D">
      <w:pPr>
        <w:pStyle w:val="bpuIntro"/>
      </w:pPr>
    </w:p>
    <w:p w:rsidR="0041784D" w:rsidRDefault="0041784D" w:rsidP="0041784D">
      <w:pPr>
        <w:pStyle w:val="bpuIntro"/>
        <w:sectPr w:rsidR="0041784D" w:rsidSect="0041784D">
          <w:headerReference w:type="even" r:id="rId10"/>
          <w:headerReference w:type="default" r:id="rId11"/>
          <w:pgSz w:w="12240" w:h="20160" w:code="5"/>
          <w:pgMar w:top="2160" w:right="1440" w:bottom="1440" w:left="1440" w:header="720" w:footer="720" w:gutter="0"/>
          <w:pgNumType w:start="1"/>
          <w:cols w:space="720"/>
          <w:docGrid w:linePitch="360"/>
        </w:sectPr>
      </w:pPr>
    </w:p>
    <w:p w:rsidR="0041784D" w:rsidRDefault="0041784D" w:rsidP="0041784D">
      <w:pPr>
        <w:pStyle w:val="bpuIntro"/>
      </w:pPr>
    </w:p>
    <w:p w:rsidR="0041784D" w:rsidRDefault="0041784D" w:rsidP="0041784D">
      <w:pPr>
        <w:pStyle w:val="bpuSponsor"/>
      </w:pPr>
      <w:r>
        <w:t>Sponsored by:</w:t>
      </w:r>
    </w:p>
    <w:p w:rsidR="0041784D" w:rsidRDefault="0041784D" w:rsidP="0041784D">
      <w:pPr>
        <w:pStyle w:val="bpuSponsor"/>
      </w:pPr>
      <w:r>
        <w:t>Senator  SAMUEL D. THOMPSON</w:t>
      </w:r>
    </w:p>
    <w:p w:rsidR="0041784D" w:rsidRDefault="0041784D" w:rsidP="0041784D">
      <w:pPr>
        <w:pStyle w:val="bpuSponsor"/>
      </w:pPr>
      <w:r>
        <w:t>District 12 (Burlington, Middlesex, Monmouth and Ocean)</w:t>
      </w:r>
    </w:p>
    <w:p w:rsidR="0041784D" w:rsidRDefault="0041784D" w:rsidP="0041784D">
      <w:pPr>
        <w:pStyle w:val="bpuSponsor"/>
      </w:pPr>
    </w:p>
    <w:p w:rsidR="0041784D" w:rsidRDefault="0041784D" w:rsidP="0041784D">
      <w:pPr>
        <w:pStyle w:val="bpuSponsor"/>
      </w:pPr>
    </w:p>
    <w:p w:rsidR="0041784D" w:rsidRDefault="0041784D" w:rsidP="0041784D">
      <w:pPr>
        <w:pStyle w:val="bpuSponsor"/>
      </w:pPr>
    </w:p>
    <w:p w:rsidR="0041784D" w:rsidRDefault="0041784D" w:rsidP="0041784D">
      <w:pPr>
        <w:pStyle w:val="bpuSponsor"/>
      </w:pPr>
    </w:p>
    <w:p w:rsidR="0041784D" w:rsidRDefault="0041784D" w:rsidP="0041784D">
      <w:pPr>
        <w:pStyle w:val="bpuSponsor"/>
      </w:pPr>
      <w:r>
        <w:t>SYNOPSIS</w:t>
      </w:r>
    </w:p>
    <w:p w:rsidR="0041784D" w:rsidRDefault="0041784D" w:rsidP="0041784D">
      <w:pPr>
        <w:pStyle w:val="bpuNormText"/>
      </w:pPr>
      <w:r>
        <w:tab/>
        <w:t xml:space="preserve">Prohibits former elected official from receiving for five years compensation from charitable or non-profit organization when official's candidate committee donated campaign contributions to organization. </w:t>
      </w:r>
    </w:p>
    <w:p w:rsidR="0041784D" w:rsidRDefault="0041784D" w:rsidP="0041784D">
      <w:pPr>
        <w:pStyle w:val="bpuNormText"/>
      </w:pPr>
    </w:p>
    <w:p w:rsidR="0041784D" w:rsidRDefault="0041784D" w:rsidP="0041784D">
      <w:pPr>
        <w:pStyle w:val="bpuSponsor"/>
      </w:pPr>
      <w:r>
        <w:t xml:space="preserve">CURRENT VERSION OF TEXT </w:t>
      </w:r>
    </w:p>
    <w:p w:rsidR="0041784D" w:rsidRDefault="0041784D" w:rsidP="0041784D">
      <w:pPr>
        <w:pStyle w:val="bpuNormText"/>
      </w:pPr>
      <w:r>
        <w:tab/>
        <w:t>Introduced Pending Technical Review by Legislative Counsel.</w:t>
      </w:r>
    </w:p>
    <w:p w:rsidR="0041784D" w:rsidRDefault="0041784D" w:rsidP="0041784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1784D" w:rsidRDefault="0041784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1784D" w:rsidSect="0041784D">
          <w:type w:val="continuous"/>
          <w:pgSz w:w="12240" w:h="20160" w:code="5"/>
          <w:pgMar w:top="2160" w:right="2275" w:bottom="1440" w:left="2275" w:header="72" w:footer="720" w:gutter="0"/>
          <w:pgNumType w:start="1"/>
          <w:cols w:space="720"/>
          <w:docGrid w:linePitch="360"/>
        </w:sectPr>
      </w:pPr>
    </w:p>
    <w:p w:rsidR="00657F33" w:rsidRDefault="00657F33" w:rsidP="00657F33">
      <w:pPr>
        <w:pStyle w:val="HangingAnAct"/>
      </w:pPr>
      <w:r w:rsidRPr="00657F33">
        <w:rPr>
          <w:rStyle w:val="BillHead"/>
        </w:rPr>
        <w:lastRenderedPageBreak/>
        <w:t>An Act</w:t>
      </w:r>
      <w:r>
        <w:t xml:space="preserve"> concerning certain compensation received by former elected officials, amending P.L.1971, c.182 and supplementing P.L.1991, c.29 (C.40A:9-22.1 et seq.) and P.L.1991, c.393 (C.18A:12-21 et seq.).</w:t>
      </w:r>
    </w:p>
    <w:p w:rsidR="00657F33" w:rsidRDefault="00657F33" w:rsidP="00657F33">
      <w:pPr>
        <w:widowControl w:val="0"/>
        <w:tabs>
          <w:tab w:val="left" w:pos="-1440"/>
          <w:tab w:val="left" w:pos="-720"/>
          <w:tab w:val="left" w:pos="0"/>
        </w:tabs>
        <w:spacing w:line="287" w:lineRule="auto"/>
      </w:pPr>
    </w:p>
    <w:p w:rsidR="00657F33" w:rsidRDefault="00657F33" w:rsidP="00657F33">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657F33" w:rsidRDefault="00657F33" w:rsidP="00657F33">
      <w:pPr>
        <w:widowControl w:val="0"/>
        <w:tabs>
          <w:tab w:val="left" w:pos="-1440"/>
          <w:tab w:val="left" w:pos="-720"/>
          <w:tab w:val="left" w:pos="0"/>
        </w:tabs>
        <w:spacing w:line="287" w:lineRule="auto"/>
      </w:pPr>
    </w:p>
    <w:p w:rsidR="00657F33" w:rsidRDefault="00657F33" w:rsidP="00657F33">
      <w:pPr>
        <w:widowControl w:val="0"/>
        <w:tabs>
          <w:tab w:val="left" w:pos="-1440"/>
          <w:tab w:val="left" w:pos="-720"/>
          <w:tab w:val="left" w:pos="0"/>
        </w:tabs>
        <w:spacing w:line="287" w:lineRule="auto"/>
      </w:pPr>
      <w:r>
        <w:tab/>
        <w:t>1.</w:t>
      </w:r>
      <w:r>
        <w:tab/>
        <w:t>Section 6 of P.L.1971, c.182 (C.52:13D-17) is amended to read as follows:</w:t>
      </w:r>
    </w:p>
    <w:p w:rsidR="00657F33" w:rsidRDefault="00657F33" w:rsidP="00657F33">
      <w:pPr>
        <w:widowControl w:val="0"/>
        <w:tabs>
          <w:tab w:val="left" w:pos="-1440"/>
          <w:tab w:val="left" w:pos="-720"/>
          <w:tab w:val="left" w:pos="0"/>
        </w:tabs>
        <w:spacing w:line="287" w:lineRule="auto"/>
      </w:pPr>
      <w:r>
        <w:tab/>
        <w:t>6.</w:t>
      </w:r>
      <w:r>
        <w:tab/>
      </w:r>
      <w:r>
        <w:rPr>
          <w:u w:val="single"/>
        </w:rPr>
        <w:t>a.</w:t>
      </w:r>
      <w:r>
        <w:t xml:space="preserve">  No State officer or employee or special State officer or employee, subsequent to the termination of his office or employment in any State agency, shall represent, appear for, negotiate on behalf of, or provide information not generally available to members of the public or services to, or agree to represent, appear for, negotiate on behalf of, or provide information not generally available to members of the public or services to, whether by himself or through any partnership, firm or corporation in which he has an interest or through any partner, officer or employee thereof, any person or party other than the State in connection with any cause, proceeding, application or other matter with respect to which such State officer or employee or special State officer or employee shall have made any investigation, rendered any ruling, given any opinion, or been otherwise substantially and directly involved at any time during the course of his office or employment.</w:t>
      </w:r>
    </w:p>
    <w:p w:rsidR="00657F33" w:rsidRDefault="00657F33" w:rsidP="00657F33">
      <w:pPr>
        <w:widowControl w:val="0"/>
        <w:tabs>
          <w:tab w:val="left" w:pos="-1440"/>
          <w:tab w:val="left" w:pos="-720"/>
          <w:tab w:val="left" w:pos="0"/>
        </w:tabs>
        <w:spacing w:line="287" w:lineRule="auto"/>
      </w:pPr>
      <w:r>
        <w:tab/>
      </w:r>
      <w:r>
        <w:rPr>
          <w:u w:val="single"/>
        </w:rPr>
        <w:t>b.</w:t>
      </w:r>
      <w:r>
        <w:rPr>
          <w:u w:val="single"/>
        </w:rPr>
        <w:tab/>
        <w:t>A member of the Legislature, subsequent to the termination of  the member's office, shall not accept, from a charitable or  non-profit  organization that has received funding in an amount greater than $500 from the candidate committee of that member pursuant to paragraph (2) of subsection a. of section 17 of P.L.1993, c.65 (C.19:44A-11.2), any compensation, fee, gift, honoraria or thing of value for services performed for the organization, or for representation, appearance, or negotiation on behalf of the organization, or for information provided to the organization, whether by himself or through any partnership, firm or corporation in which the former member has an interest or through any partner, officer or employee thereof, within five years following the receipt of funding by the organization.</w:t>
      </w:r>
    </w:p>
    <w:p w:rsidR="00657F33" w:rsidRDefault="00657F33" w:rsidP="00657F33">
      <w:pPr>
        <w:widowControl w:val="0"/>
        <w:tabs>
          <w:tab w:val="left" w:pos="-1440"/>
          <w:tab w:val="left" w:pos="-720"/>
          <w:tab w:val="left" w:pos="0"/>
        </w:tabs>
        <w:spacing w:line="287" w:lineRule="auto"/>
      </w:pPr>
      <w:r>
        <w:tab/>
      </w:r>
      <w:r>
        <w:rPr>
          <w:u w:val="single"/>
        </w:rPr>
        <w:t>c.</w:t>
      </w:r>
      <w:r>
        <w:tab/>
        <w:t xml:space="preserve">Any person who willfully violates the provisions of this section is a disorderly person, and shall be subject to a fine not to exceed </w:t>
      </w:r>
      <w:r>
        <w:rPr>
          <w:rStyle w:val="LeftBrackt"/>
        </w:rPr>
        <w:t>[</w:t>
      </w:r>
      <w:r>
        <w:t>$500.00</w:t>
      </w:r>
      <w:r>
        <w:rPr>
          <w:rStyle w:val="RightBrackt"/>
        </w:rPr>
        <w:t>]</w:t>
      </w:r>
      <w:r>
        <w:t xml:space="preserve"> </w:t>
      </w:r>
      <w:r>
        <w:rPr>
          <w:u w:val="single"/>
        </w:rPr>
        <w:t>$1,000</w:t>
      </w:r>
      <w:r>
        <w:t xml:space="preserve"> or imprisonment not to exceed six months, or both. </w:t>
      </w:r>
      <w:r>
        <w:rPr>
          <w:u w:val="single"/>
        </w:rPr>
        <w:t>For a violation of subsection b. of this section, reimbursement of the amount of the compensation, fee, gift</w:t>
      </w:r>
      <w:r w:rsidR="00B11BD3">
        <w:rPr>
          <w:u w:val="single"/>
        </w:rPr>
        <w:t xml:space="preserve">, </w:t>
      </w:r>
      <w:r>
        <w:rPr>
          <w:u w:val="single"/>
        </w:rPr>
        <w:t>honoraria or thing of value to the charitable or nonprofit organization shall be ordered.</w:t>
      </w:r>
    </w:p>
    <w:p w:rsidR="00657F33" w:rsidRDefault="00657F33" w:rsidP="00657F33">
      <w:pPr>
        <w:widowControl w:val="0"/>
        <w:tabs>
          <w:tab w:val="left" w:pos="-1440"/>
          <w:tab w:val="left" w:pos="-720"/>
          <w:tab w:val="left" w:pos="0"/>
        </w:tabs>
        <w:spacing w:line="287" w:lineRule="auto"/>
      </w:pPr>
      <w:r>
        <w:t>(</w:t>
      </w:r>
      <w:proofErr w:type="spellStart"/>
      <w:r>
        <w:t>cf</w:t>
      </w:r>
      <w:proofErr w:type="spellEnd"/>
      <w:r>
        <w:t xml:space="preserve">: P.L.1987, c.432, s.4) </w:t>
      </w:r>
    </w:p>
    <w:p w:rsidR="00657F33" w:rsidRDefault="00657F33" w:rsidP="00657F33">
      <w:pPr>
        <w:widowControl w:val="0"/>
        <w:tabs>
          <w:tab w:val="left" w:pos="-1440"/>
          <w:tab w:val="left" w:pos="-720"/>
          <w:tab w:val="left" w:pos="0"/>
        </w:tabs>
        <w:spacing w:line="287" w:lineRule="auto"/>
      </w:pPr>
      <w:r>
        <w:lastRenderedPageBreak/>
        <w:tab/>
        <w:t>2.</w:t>
      </w:r>
      <w:r>
        <w:tab/>
        <w:t>(New section)  a.  A person elected to any office of a local government agency, subsequent to the termination of  the person's office, shall not accept, from a charitable or non-profit organization that has received funding in an amount greater than $500 from the candidate committee of that person pursuant to paragraph (2) of subsection a. of section 17 of P.L.1993, c.65 (C.19:44A-11.2), any compensation, fee, gift, honoraria or thing of value for services performed for the organization, or for representation, appearance, or negotiation on behalf of the organization, or for information provided to the organization, whether by himself or through any partnership, firm or corporation in which the person has an interest or through any partner, officer or employee thereof, within five years following the receipt of funding by the organization.</w:t>
      </w:r>
    </w:p>
    <w:p w:rsidR="00657F33" w:rsidRDefault="00657F33" w:rsidP="00657F33">
      <w:pPr>
        <w:widowControl w:val="0"/>
        <w:tabs>
          <w:tab w:val="left" w:pos="-1440"/>
          <w:tab w:val="left" w:pos="-720"/>
          <w:tab w:val="left" w:pos="0"/>
        </w:tabs>
        <w:spacing w:line="287" w:lineRule="auto"/>
      </w:pPr>
      <w:r>
        <w:tab/>
        <w:t>b.</w:t>
      </w:r>
      <w:r w:rsidR="00B11BD3">
        <w:tab/>
      </w:r>
      <w:r>
        <w:t>Any person who willfully violates this section is a disorderly person, and shall be subject to a fine not to exceed $1,000 or imprisonment not to exceed six months, or both.  For a violation of subsection a. of this section, reimbursement of the amount of the compensation, fee, gift, honoraria or thing of value to the charitable or nonprofit organization shall be ordered.</w:t>
      </w:r>
    </w:p>
    <w:p w:rsidR="00657F33" w:rsidRDefault="00657F33" w:rsidP="00657F33">
      <w:pPr>
        <w:widowControl w:val="0"/>
        <w:tabs>
          <w:tab w:val="left" w:pos="-1440"/>
          <w:tab w:val="left" w:pos="-720"/>
          <w:tab w:val="left" w:pos="0"/>
        </w:tabs>
        <w:spacing w:line="287" w:lineRule="auto"/>
      </w:pPr>
    </w:p>
    <w:p w:rsidR="00657F33" w:rsidRDefault="00657F33" w:rsidP="00657F33">
      <w:pPr>
        <w:widowControl w:val="0"/>
        <w:tabs>
          <w:tab w:val="left" w:pos="-1440"/>
          <w:tab w:val="left" w:pos="-720"/>
          <w:tab w:val="left" w:pos="0"/>
        </w:tabs>
        <w:spacing w:line="287" w:lineRule="auto"/>
      </w:pPr>
      <w:r>
        <w:tab/>
        <w:t>3.</w:t>
      </w:r>
      <w:r w:rsidR="00B11BD3">
        <w:tab/>
      </w:r>
      <w:r>
        <w:t>(New section)  a.  An elected member of a board of education, subsequent to the termination of  the person's office, shall not accept, from a charitable or  non-profit  organization that has received funding in an amount greater than $500 from the candidate committee of that person pursuant to paragraph (2) of subsection a. of section 17 of P.L.1993, c.65 (C.19:44A-11.2), any compensation, fee, gift, honoraria or thing of value for services performed for the organization, or for representation, appearance, or negotiation on behalf of the organization, or for information provided to the organization, whether by himself or through any partnership, firm or corporation in which the person has an interest or through any partner, officer or employee thereof, within five years following the receipt of funding by the organization.</w:t>
      </w:r>
    </w:p>
    <w:p w:rsidR="00657F33" w:rsidRDefault="00657F33" w:rsidP="00657F33">
      <w:pPr>
        <w:widowControl w:val="0"/>
        <w:tabs>
          <w:tab w:val="left" w:pos="-1440"/>
          <w:tab w:val="left" w:pos="-720"/>
          <w:tab w:val="left" w:pos="0"/>
        </w:tabs>
        <w:spacing w:line="287" w:lineRule="auto"/>
      </w:pPr>
      <w:r>
        <w:tab/>
        <w:t>b. Any person who willfully violates this section is a disorderly person, and shall be subject to a fine not to exceed $1,000 or imprisonment not to exceed six months, or both.   For a violation of subsection a. of this section, reimbursement of the amount of the compensation, fee, gift, honoraria or thing of value to the charitable or nonprofit organization shall be ordered.</w:t>
      </w:r>
    </w:p>
    <w:p w:rsidR="00657F33" w:rsidRDefault="00657F33" w:rsidP="00657F33">
      <w:pPr>
        <w:widowControl w:val="0"/>
        <w:tabs>
          <w:tab w:val="left" w:pos="-1440"/>
          <w:tab w:val="left" w:pos="-720"/>
          <w:tab w:val="left" w:pos="0"/>
        </w:tabs>
        <w:spacing w:line="287" w:lineRule="auto"/>
      </w:pPr>
    </w:p>
    <w:p w:rsidR="00B11BD3" w:rsidRDefault="00B11BD3" w:rsidP="00657F33">
      <w:pPr>
        <w:widowControl w:val="0"/>
        <w:tabs>
          <w:tab w:val="left" w:pos="-1440"/>
          <w:tab w:val="left" w:pos="-720"/>
          <w:tab w:val="left" w:pos="0"/>
        </w:tabs>
        <w:spacing w:line="287" w:lineRule="auto"/>
      </w:pPr>
      <w:r>
        <w:tab/>
      </w:r>
      <w:r w:rsidR="00657F33">
        <w:t>4.</w:t>
      </w:r>
      <w:r>
        <w:tab/>
      </w:r>
      <w:r w:rsidR="00657F33">
        <w:t>This act shall take effect immediately.</w:t>
      </w:r>
    </w:p>
    <w:p w:rsidR="00B11BD3" w:rsidRDefault="00B11BD3" w:rsidP="00657F33">
      <w:pPr>
        <w:widowControl w:val="0"/>
        <w:tabs>
          <w:tab w:val="left" w:pos="-1440"/>
          <w:tab w:val="left" w:pos="-720"/>
          <w:tab w:val="left" w:pos="0"/>
        </w:tabs>
        <w:spacing w:line="287" w:lineRule="auto"/>
      </w:pPr>
    </w:p>
    <w:p w:rsidR="00657F33" w:rsidRDefault="00657F33" w:rsidP="00657F33">
      <w:pPr>
        <w:widowControl w:val="0"/>
        <w:tabs>
          <w:tab w:val="left" w:pos="-1440"/>
          <w:tab w:val="left" w:pos="-720"/>
          <w:tab w:val="left" w:pos="0"/>
        </w:tabs>
        <w:spacing w:line="287" w:lineRule="auto"/>
      </w:pPr>
    </w:p>
    <w:p w:rsidR="00657F33" w:rsidRDefault="00657F33" w:rsidP="00657F33">
      <w:pPr>
        <w:widowControl w:val="0"/>
        <w:tabs>
          <w:tab w:val="left" w:pos="-1440"/>
          <w:tab w:val="left" w:pos="-720"/>
          <w:tab w:val="left" w:pos="0"/>
        </w:tabs>
        <w:spacing w:line="287" w:lineRule="auto"/>
        <w:jc w:val="center"/>
      </w:pPr>
      <w:r>
        <w:t>STATEMENT</w:t>
      </w:r>
    </w:p>
    <w:p w:rsidR="00657F33" w:rsidRDefault="00657F33" w:rsidP="00657F33">
      <w:pPr>
        <w:widowControl w:val="0"/>
        <w:tabs>
          <w:tab w:val="left" w:pos="-1440"/>
          <w:tab w:val="left" w:pos="-720"/>
          <w:tab w:val="left" w:pos="0"/>
        </w:tabs>
        <w:spacing w:line="287" w:lineRule="auto"/>
      </w:pPr>
    </w:p>
    <w:p w:rsidR="00657F33" w:rsidRPr="00E7752C" w:rsidRDefault="00657F33" w:rsidP="0041784D">
      <w:pPr>
        <w:widowControl w:val="0"/>
        <w:tabs>
          <w:tab w:val="left" w:pos="-1440"/>
          <w:tab w:val="left" w:pos="-720"/>
          <w:tab w:val="left" w:pos="0"/>
        </w:tabs>
        <w:spacing w:line="287" w:lineRule="auto"/>
      </w:pPr>
      <w:r>
        <w:tab/>
        <w:t xml:space="preserve">This bill prohibits a former member of the Legislature, former elected county and municipal official and former elected school board member from receiving any compensation, fee, gift, </w:t>
      </w:r>
      <w:r>
        <w:lastRenderedPageBreak/>
        <w:t>honoraria or thing of value, for services performed, from a charitable or non-profit organization when the organization received funding in an amount greater than $500 from the political contributions held by the candidate committee of that former elected official.  This prohibition would apply for a period of five years following the receipt of funding by the organization and would apply also to the partnership, firm or corporation in which the former elected official has an interest or any partner, officer or employee thereof.  A willful violation of this prohibition would be a disorderly persons offense and punishable by a fine of $1,000, imprisonment of six months, or both.  Reimbursement would also be required.</w:t>
      </w:r>
    </w:p>
    <w:sectPr w:rsidR="00657F33" w:rsidRPr="00E7752C" w:rsidSect="0041784D">
      <w:headerReference w:type="default" r:id="rId13"/>
      <w:footerReference w:type="default" r:id="rId14"/>
      <w:headerReference w:type="first" r:id="rId15"/>
      <w:footerReference w:type="first" r:id="rId16"/>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150A" w:rsidRDefault="008C150A">
      <w:r>
        <w:separator/>
      </w:r>
    </w:p>
  </w:endnote>
  <w:endnote w:type="continuationSeparator" w:id="0">
    <w:p w:rsidR="008C150A" w:rsidRDefault="008C1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84D" w:rsidRPr="00921C91" w:rsidRDefault="0041784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1784D" w:rsidRPr="00921C91" w:rsidRDefault="0041784D">
    <w:pPr>
      <w:pStyle w:val="Footer"/>
      <w:rPr>
        <w:szCs w:val="18"/>
      </w:rPr>
    </w:pPr>
  </w:p>
  <w:p w:rsidR="0041784D" w:rsidRPr="00921C91" w:rsidRDefault="0041784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1784D" w:rsidRDefault="0041784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150A" w:rsidRDefault="008C150A">
      <w:r>
        <w:separator/>
      </w:r>
    </w:p>
  </w:footnote>
  <w:footnote w:type="continuationSeparator" w:id="0">
    <w:p w:rsidR="008C150A" w:rsidRDefault="008C15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612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1784D" w:rsidRDefault="0041784D" w:rsidP="0041784D">
    <w:pPr>
      <w:pStyle w:val="bpuHeadSpon"/>
    </w:pPr>
    <w:r w:rsidRPr="0041784D">
      <w:rPr>
        <w:rStyle w:val="bpuHeadSponChar"/>
      </w:rPr>
      <w:t>S663</w:t>
    </w:r>
    <w:r>
      <w:t xml:space="preserve"> THOMPSON</w:t>
    </w:r>
  </w:p>
  <w:p w:rsidR="0041784D" w:rsidRDefault="0041784D" w:rsidP="0041784D">
    <w:pPr>
      <w:pStyle w:val="bpuHeadSpon"/>
    </w:pPr>
    <w:r>
      <w:fldChar w:fldCharType="begin"/>
    </w:r>
    <w:r>
      <w:instrText xml:space="preserve"> PAGE  \* MERGEFORMAT </w:instrText>
    </w:r>
    <w:r>
      <w:fldChar w:fldCharType="separate"/>
    </w:r>
    <w:r w:rsidR="00884E15">
      <w:rPr>
        <w:noProof/>
      </w:rPr>
      <w:t>4</w:t>
    </w:r>
    <w:r>
      <w:fldChar w:fldCharType="end"/>
    </w:r>
  </w:p>
  <w:p w:rsidR="0041784D" w:rsidRPr="00AF575C" w:rsidRDefault="0041784D" w:rsidP="004178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1784D" w:rsidRDefault="0041784D" w:rsidP="0041784D">
    <w:pPr>
      <w:pStyle w:val="bpuHeadSpon"/>
    </w:pPr>
    <w:r w:rsidRPr="0041784D">
      <w:rPr>
        <w:rStyle w:val="bpuHeadSponChar"/>
      </w:rPr>
      <w:t>S663</w:t>
    </w:r>
    <w:r>
      <w:t xml:space="preserve"> THOMPSON</w:t>
    </w:r>
  </w:p>
  <w:p w:rsidR="0041784D" w:rsidRDefault="0041784D" w:rsidP="0041784D">
    <w:pPr>
      <w:pStyle w:val="bpuHeadSpon"/>
    </w:pPr>
    <w:r>
      <w:fldChar w:fldCharType="begin"/>
    </w:r>
    <w:r>
      <w:instrText xml:space="preserve"> PAGE  \* MERGEFORMAT </w:instrText>
    </w:r>
    <w:r>
      <w:fldChar w:fldCharType="separate"/>
    </w:r>
    <w:r w:rsidR="00884E15">
      <w:rPr>
        <w:noProof/>
      </w:rPr>
      <w:t>2</w:t>
    </w:r>
    <w:r>
      <w:fldChar w:fldCharType="end"/>
    </w:r>
  </w:p>
  <w:p w:rsidR="0041784D" w:rsidRDefault="0041784D" w:rsidP="004178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50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2433"/>
    <w:rsid w:val="002E1440"/>
    <w:rsid w:val="002E2980"/>
    <w:rsid w:val="00304565"/>
    <w:rsid w:val="00307F11"/>
    <w:rsid w:val="0031075B"/>
    <w:rsid w:val="00317C73"/>
    <w:rsid w:val="003212E6"/>
    <w:rsid w:val="00333EF1"/>
    <w:rsid w:val="00346CF5"/>
    <w:rsid w:val="00352F8B"/>
    <w:rsid w:val="00354D07"/>
    <w:rsid w:val="00373CFC"/>
    <w:rsid w:val="0037458C"/>
    <w:rsid w:val="00381407"/>
    <w:rsid w:val="0038486B"/>
    <w:rsid w:val="003941E5"/>
    <w:rsid w:val="003A19B9"/>
    <w:rsid w:val="003A213D"/>
    <w:rsid w:val="003B7F50"/>
    <w:rsid w:val="003C32D1"/>
    <w:rsid w:val="003C6FBF"/>
    <w:rsid w:val="003D2B0D"/>
    <w:rsid w:val="003D4504"/>
    <w:rsid w:val="003D6256"/>
    <w:rsid w:val="003E3338"/>
    <w:rsid w:val="003E7B4E"/>
    <w:rsid w:val="003F145F"/>
    <w:rsid w:val="003F4A22"/>
    <w:rsid w:val="004040F9"/>
    <w:rsid w:val="00406A85"/>
    <w:rsid w:val="0041453D"/>
    <w:rsid w:val="0041784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57F33"/>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4E15"/>
    <w:rsid w:val="008859B3"/>
    <w:rsid w:val="008B313B"/>
    <w:rsid w:val="008B4545"/>
    <w:rsid w:val="008B6E84"/>
    <w:rsid w:val="008C150A"/>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1BD3"/>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054A"/>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222D"/>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C1DA093-5348-4E37-8E16-96EF87737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178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D47D9-33E8-48EE-B565-D43848FEC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1010</Words>
  <Characters>5456</Characters>
  <Application>Microsoft Office Word</Application>
  <DocSecurity>0</DocSecurity>
  <Lines>132</Lines>
  <Paragraphs>25</Paragraphs>
  <ScaleCrop>false</ScaleCrop>
  <HeadingPairs>
    <vt:vector size="2" baseType="variant">
      <vt:variant>
        <vt:lpstr>Title</vt:lpstr>
      </vt:variant>
      <vt:variant>
        <vt:i4>1</vt:i4>
      </vt:variant>
    </vt:vector>
  </HeadingPairs>
  <TitlesOfParts>
    <vt:vector size="1" baseType="lpstr">
      <vt:lpstr>S663</vt:lpstr>
    </vt:vector>
  </TitlesOfParts>
  <Manager>R230</Manager>
  <Company>OFFICE of LEGISLATIVE SERVICES</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S663</dc:title>
  <dc:creator>Senator  THOMPSON</dc:creator>
  <cp:keywords>S663|4|CL |314|0|0|!|0|</cp:keywords>
  <dc:description>PREFILED 2020</dc:description>
  <cp:lastModifiedBy>Bektas, Brenda</cp:lastModifiedBy>
  <cp:revision>2</cp:revision>
  <cp:lastPrinted>2005-07-29T18:13:00Z</cp:lastPrinted>
  <dcterms:created xsi:type="dcterms:W3CDTF">2020-01-10T14:10:00Z</dcterms:created>
  <dcterms:modified xsi:type="dcterms:W3CDTF">2020-01-10T14:10:00Z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