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A6A" w:rsidRDefault="00F04A6A" w:rsidP="00F04A6A">
      <w:pPr>
        <w:pStyle w:val="bpuBill"/>
      </w:pPr>
      <w:bookmarkStart w:id="0" w:name="bpuFrontPg"/>
      <w:bookmarkStart w:id="1" w:name="_GoBack"/>
      <w:bookmarkEnd w:id="0"/>
      <w:bookmarkEnd w:id="1"/>
      <w:r>
        <w:t xml:space="preserve">SENATE, No. 672 </w:t>
      </w:r>
    </w:p>
    <w:p w:rsidR="00F04A6A" w:rsidRPr="00F04A6A" w:rsidRDefault="00F04A6A" w:rsidP="00F04A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317" r:id="rId8"/>
        </w:object>
      </w:r>
    </w:p>
    <w:p w:rsidR="00F04A6A" w:rsidRDefault="00F04A6A" w:rsidP="00F04A6A">
      <w:pPr>
        <w:pStyle w:val="bpuState"/>
      </w:pPr>
      <w:r>
        <w:t>STATE OF NEW JERSEY</w:t>
      </w:r>
    </w:p>
    <w:p w:rsidR="00F04A6A" w:rsidRDefault="00F04A6A" w:rsidP="00F04A6A">
      <w:pPr>
        <w:pStyle w:val="bpuLegislature"/>
      </w:pPr>
      <w:r>
        <w:t>219th LEGISLATURE</w:t>
      </w:r>
    </w:p>
    <w:p w:rsidR="00F04A6A" w:rsidRDefault="00F04A6A" w:rsidP="00F04A6A">
      <w:pPr>
        <w:pStyle w:val="bpuWpGraphic"/>
      </w:pPr>
      <w:r>
        <w:object w:dxaOrig="8985" w:dyaOrig="255">
          <v:shape id="_x0000_i1026" type="#_x0000_t75" style="width:6in;height:11.9pt" o:ole="">
            <v:imagedata r:id="rId7" o:title=""/>
          </v:shape>
          <o:OLEObject Type="Embed" ProgID="WPWin6.1" ShapeID="_x0000_i1026" DrawAspect="Content" ObjectID="_1640153318" r:id="rId9"/>
        </w:object>
      </w:r>
      <w:r>
        <w:t xml:space="preserve">  </w:t>
      </w:r>
    </w:p>
    <w:p w:rsidR="00F04A6A" w:rsidRDefault="00F04A6A" w:rsidP="00F04A6A">
      <w:pPr>
        <w:pStyle w:val="bpuIntro"/>
      </w:pPr>
      <w:r>
        <w:t>PRE-FILED FOR INTRODUCTION IN THE 2020 SESSION</w:t>
      </w:r>
    </w:p>
    <w:p w:rsidR="00F04A6A" w:rsidRDefault="00F04A6A" w:rsidP="00F04A6A">
      <w:pPr>
        <w:pStyle w:val="bpuIntro"/>
      </w:pPr>
    </w:p>
    <w:p w:rsidR="00F04A6A" w:rsidRDefault="00F04A6A" w:rsidP="00F04A6A">
      <w:pPr>
        <w:pStyle w:val="bpuIntro"/>
        <w:sectPr w:rsidR="00F04A6A" w:rsidSect="00F04A6A">
          <w:headerReference w:type="even" r:id="rId10"/>
          <w:headerReference w:type="default" r:id="rId11"/>
          <w:pgSz w:w="12240" w:h="20160" w:code="5"/>
          <w:pgMar w:top="2160" w:right="1440" w:bottom="1440" w:left="1440" w:header="720" w:footer="720" w:gutter="0"/>
          <w:pgNumType w:start="1"/>
          <w:cols w:space="720"/>
          <w:docGrid w:linePitch="360"/>
        </w:sectPr>
      </w:pPr>
    </w:p>
    <w:p w:rsidR="00F04A6A" w:rsidRDefault="00F04A6A" w:rsidP="00F04A6A">
      <w:pPr>
        <w:pStyle w:val="bpuIntro"/>
      </w:pPr>
    </w:p>
    <w:p w:rsidR="00F04A6A" w:rsidRDefault="00F04A6A" w:rsidP="00F04A6A">
      <w:pPr>
        <w:pStyle w:val="bpuSponsor"/>
      </w:pPr>
      <w:r>
        <w:t>Sponsored by:</w:t>
      </w:r>
    </w:p>
    <w:p w:rsidR="00F04A6A" w:rsidRDefault="00F04A6A" w:rsidP="00F04A6A">
      <w:pPr>
        <w:pStyle w:val="bpuSponsor"/>
      </w:pPr>
      <w:r>
        <w:t>Senator  SAMUEL D. THOMPSON</w:t>
      </w:r>
    </w:p>
    <w:p w:rsidR="00F04A6A" w:rsidRDefault="00F04A6A" w:rsidP="00F04A6A">
      <w:pPr>
        <w:pStyle w:val="bpuSponsor"/>
      </w:pPr>
      <w:r>
        <w:t>District 12 (Burlington, Middlesex, Monmouth and Ocean)</w:t>
      </w:r>
    </w:p>
    <w:p w:rsidR="00F04A6A" w:rsidRDefault="00F04A6A" w:rsidP="00F04A6A">
      <w:pPr>
        <w:pStyle w:val="bpuSponsor"/>
      </w:pPr>
      <w:r>
        <w:t>Senator  BRIAN P. STACK</w:t>
      </w:r>
    </w:p>
    <w:p w:rsidR="00F04A6A" w:rsidRDefault="00F04A6A" w:rsidP="00F04A6A">
      <w:pPr>
        <w:pStyle w:val="bpuSponsor"/>
      </w:pPr>
      <w:r>
        <w:t>District 33 (Hudson)</w:t>
      </w:r>
    </w:p>
    <w:p w:rsidR="00F04A6A" w:rsidRDefault="00F04A6A" w:rsidP="00F04A6A">
      <w:pPr>
        <w:pStyle w:val="bpuSponsor"/>
      </w:pPr>
    </w:p>
    <w:p w:rsidR="00F04A6A" w:rsidRDefault="00F04A6A" w:rsidP="00F04A6A">
      <w:pPr>
        <w:pStyle w:val="bpuSponsor"/>
      </w:pPr>
      <w:r>
        <w:t>Co-Sponsored by:</w:t>
      </w:r>
    </w:p>
    <w:p w:rsidR="00F04A6A" w:rsidRPr="00F04A6A" w:rsidRDefault="00F04A6A" w:rsidP="00F04A6A">
      <w:pPr>
        <w:pStyle w:val="bpuSponsor"/>
      </w:pPr>
      <w:r w:rsidRPr="00F04A6A">
        <w:t>Senator Cruz-Perez</w:t>
      </w:r>
    </w:p>
    <w:p w:rsidR="00F04A6A" w:rsidRDefault="00F04A6A" w:rsidP="00F04A6A">
      <w:pPr>
        <w:pStyle w:val="bpuSponsor"/>
      </w:pPr>
    </w:p>
    <w:p w:rsidR="00F04A6A" w:rsidRDefault="00F04A6A" w:rsidP="00F04A6A"/>
    <w:p w:rsidR="00F04A6A" w:rsidRPr="00F04A6A" w:rsidRDefault="00F04A6A" w:rsidP="00F04A6A"/>
    <w:p w:rsidR="00F04A6A" w:rsidRDefault="00F04A6A" w:rsidP="00F04A6A">
      <w:pPr>
        <w:pStyle w:val="bpuSponsor"/>
      </w:pPr>
    </w:p>
    <w:p w:rsidR="00F04A6A" w:rsidRDefault="00F04A6A" w:rsidP="00F04A6A">
      <w:pPr>
        <w:pStyle w:val="bpuSponsor"/>
      </w:pPr>
      <w:r>
        <w:t>SYNOPSIS</w:t>
      </w:r>
    </w:p>
    <w:p w:rsidR="00F04A6A" w:rsidRDefault="00F04A6A" w:rsidP="00F04A6A">
      <w:pPr>
        <w:pStyle w:val="bpuNormText"/>
      </w:pPr>
      <w:r>
        <w:tab/>
        <w:t xml:space="preserve">Requires limited liability company to disclose ownership information when submitting deed for recording. </w:t>
      </w:r>
    </w:p>
    <w:p w:rsidR="00F04A6A" w:rsidRDefault="00F04A6A" w:rsidP="00F04A6A">
      <w:pPr>
        <w:pStyle w:val="bpuNormText"/>
      </w:pPr>
    </w:p>
    <w:p w:rsidR="00F04A6A" w:rsidRDefault="00F04A6A" w:rsidP="00F04A6A">
      <w:pPr>
        <w:pStyle w:val="bpuSponsor"/>
      </w:pPr>
      <w:r>
        <w:t xml:space="preserve">CURRENT VERSION OF TEXT </w:t>
      </w:r>
    </w:p>
    <w:p w:rsidR="00F04A6A" w:rsidRDefault="00F04A6A" w:rsidP="00F04A6A">
      <w:pPr>
        <w:pStyle w:val="bpuNormText"/>
      </w:pPr>
      <w:r>
        <w:tab/>
        <w:t>Introduced Pending Technical Review by Legislative Counsel.</w:t>
      </w:r>
    </w:p>
    <w:p w:rsidR="00F04A6A" w:rsidRDefault="00F04A6A" w:rsidP="00F04A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04A6A" w:rsidRDefault="00F04A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4A6A" w:rsidSect="00F04A6A">
          <w:type w:val="continuous"/>
          <w:pgSz w:w="12240" w:h="20160" w:code="5"/>
          <w:pgMar w:top="2160" w:right="2275" w:bottom="1440" w:left="2275" w:header="72" w:footer="720" w:gutter="0"/>
          <w:pgNumType w:start="1"/>
          <w:cols w:space="720"/>
          <w:docGrid w:linePitch="360"/>
        </w:sectPr>
      </w:pPr>
    </w:p>
    <w:p w:rsidR="00D812AF" w:rsidRPr="00677316" w:rsidRDefault="00D812AF" w:rsidP="00D812AF">
      <w:pPr>
        <w:pStyle w:val="HangingAnAct"/>
        <w:rPr>
          <w:rStyle w:val="HangingAnActChar"/>
        </w:rPr>
      </w:pPr>
      <w:r w:rsidRPr="00D812AF">
        <w:rPr>
          <w:rStyle w:val="BillHead"/>
        </w:rPr>
        <w:lastRenderedPageBreak/>
        <w:t>An Act</w:t>
      </w:r>
      <w:r w:rsidRPr="006B7FA7">
        <w:rPr>
          <w:rStyle w:val="HangingAnActChar"/>
        </w:rPr>
        <w:t xml:space="preserve"> </w:t>
      </w:r>
      <w:r w:rsidRPr="000D7E99">
        <w:rPr>
          <w:rStyle w:val="HangingAnActChar"/>
        </w:rPr>
        <w:t>enhancing transparency of certain real estate transfers, amending P.L.1968, c.49, and supplementing P.L.2012, c.50</w:t>
      </w:r>
      <w:r>
        <w:rPr>
          <w:rStyle w:val="HangingAnActChar"/>
        </w:rPr>
        <w:t xml:space="preserve"> (C.42:2C-1 et seq.)</w:t>
      </w:r>
      <w:r w:rsidRPr="000D7E99">
        <w:rPr>
          <w:rStyle w:val="HangingAnActChar"/>
        </w:rPr>
        <w:t xml:space="preserve">.  </w:t>
      </w:r>
    </w:p>
    <w:p w:rsidR="00D812AF" w:rsidRPr="00D71D68" w:rsidRDefault="00D812AF" w:rsidP="00D812AF"/>
    <w:p w:rsidR="00D812AF" w:rsidRPr="00AA7880" w:rsidRDefault="00D812AF" w:rsidP="00D812AF">
      <w:r>
        <w:tab/>
      </w:r>
      <w:r>
        <w:rPr>
          <w:rStyle w:val="BillHeading2"/>
        </w:rPr>
        <w:t xml:space="preserve">Be It Enacted </w:t>
      </w:r>
      <w:r>
        <w:rPr>
          <w:rStyle w:val="BillLanguage"/>
        </w:rPr>
        <w:t>by the Senate and General Assembly of the State of New Jersey:</w:t>
      </w:r>
    </w:p>
    <w:p w:rsidR="00D812AF" w:rsidRPr="00D71D68" w:rsidRDefault="00D812AF" w:rsidP="00D812AF"/>
    <w:p w:rsidR="00FA6540" w:rsidRDefault="00D812AF" w:rsidP="00FA6540">
      <w:r>
        <w:tab/>
      </w:r>
      <w:r w:rsidR="00FA6540">
        <w:t>1.</w:t>
      </w:r>
      <w:r w:rsidR="00FA6540">
        <w:tab/>
      </w:r>
      <w:r w:rsidR="00FA6540" w:rsidRPr="003D7FE6">
        <w:t>Section 2 of P.L.1968, c.49 (C.46:15-6) is amend</w:t>
      </w:r>
      <w:r w:rsidR="00FA6540">
        <w:t>ed to read as follows:</w:t>
      </w:r>
    </w:p>
    <w:p w:rsidR="00FA6540" w:rsidRDefault="00FA6540" w:rsidP="00FA6540">
      <w:r>
        <w:tab/>
        <w:t>2.</w:t>
      </w:r>
      <w:r>
        <w:tab/>
        <w:t>In addition to other prerequisites for recording, no deed evidencing transfer of title to real property shall be recorded in the office of any county recording officer unless it satisfies the following requirements:</w:t>
      </w:r>
    </w:p>
    <w:p w:rsidR="00FA6540" w:rsidRDefault="00FA6540" w:rsidP="00FA6540">
      <w:r>
        <w:tab/>
        <w:t>a.</w:t>
      </w:r>
      <w:r>
        <w:tab/>
        <w:t>If the transfer is subject to any fee established under section 3 of P.L.1968, c.49 (C.46:15-7) or section 2 of P.L.2003, c.113 (C.46:15-7.1), a statement of the true consideration for the transfer shall be contained in the deed, the acknowledgment, the proof of the execution, or an appended affidavit by one of the parties to the deed or that party's legal representative.</w:t>
      </w:r>
    </w:p>
    <w:p w:rsidR="00FA6540" w:rsidRDefault="00FA6540" w:rsidP="00FA6540">
      <w:r>
        <w:tab/>
        <w:t>b.</w:t>
      </w:r>
      <w:r>
        <w:tab/>
        <w:t>If the transfer is exempt from any fee established under section 3 of P.L.1968, c.49 (C.46:15-7) or section 2 of P.L.2003, c.113 (C.46:15-7.1), an affidavit stating the basis for the exemption shall be appended to the deed.</w:t>
      </w:r>
    </w:p>
    <w:p w:rsidR="00FA6540" w:rsidRDefault="00FA6540" w:rsidP="00FA6540">
      <w:r>
        <w:tab/>
        <w:t>c.</w:t>
      </w:r>
      <w:r>
        <w:tab/>
        <w:t>If the transfer is of real property upon which there is new construction, the words "NEW CONSTRUCTION" in upper case lettering shall be printed clearly at the top of the first page of the deed, and an affidavit by the grantor stating that the transfer is of property upon which there is new construction shall be appended to the deed.</w:t>
      </w:r>
    </w:p>
    <w:p w:rsidR="00FA6540" w:rsidRDefault="00FA6540" w:rsidP="00FA6540">
      <w:pPr>
        <w:rPr>
          <w:u w:val="single"/>
        </w:rPr>
      </w:pPr>
      <w:r>
        <w:tab/>
      </w:r>
      <w:r>
        <w:rPr>
          <w:u w:val="single"/>
        </w:rPr>
        <w:t>d.</w:t>
      </w:r>
      <w:r>
        <w:rPr>
          <w:u w:val="single"/>
        </w:rPr>
        <w:tab/>
        <w:t xml:space="preserve">If the transfer is of </w:t>
      </w:r>
      <w:r w:rsidRPr="003D7FE6">
        <w:rPr>
          <w:u w:val="single"/>
        </w:rPr>
        <w:t>residential real property containing one to four dwelling units</w:t>
      </w:r>
      <w:r>
        <w:rPr>
          <w:u w:val="single"/>
        </w:rPr>
        <w:t xml:space="preserve"> to or from</w:t>
      </w:r>
      <w:r w:rsidRPr="00086E78">
        <w:rPr>
          <w:u w:val="single"/>
        </w:rPr>
        <w:t xml:space="preserve"> a limited liability company</w:t>
      </w:r>
      <w:r>
        <w:rPr>
          <w:u w:val="single"/>
        </w:rPr>
        <w:t xml:space="preserve"> or foreign </w:t>
      </w:r>
      <w:r w:rsidRPr="00086E78">
        <w:rPr>
          <w:u w:val="single"/>
        </w:rPr>
        <w:t>limited liability company</w:t>
      </w:r>
      <w:r>
        <w:rPr>
          <w:u w:val="single"/>
        </w:rPr>
        <w:t xml:space="preserve">, </w:t>
      </w:r>
      <w:r w:rsidRPr="00C51E1F">
        <w:rPr>
          <w:u w:val="single"/>
        </w:rPr>
        <w:t>a</w:t>
      </w:r>
      <w:r>
        <w:rPr>
          <w:u w:val="single"/>
        </w:rPr>
        <w:t xml:space="preserve">n affidavit identifying the </w:t>
      </w:r>
      <w:r w:rsidRPr="00C51E1F">
        <w:rPr>
          <w:u w:val="single"/>
        </w:rPr>
        <w:t xml:space="preserve">members, managers, and other authorized persons </w:t>
      </w:r>
      <w:r>
        <w:rPr>
          <w:u w:val="single"/>
        </w:rPr>
        <w:t>of the company, as required pursuant to section 2 or section 3 of P.L.    , c.    (C.    ) (pending before the Legislature as this bill), shall be appended to the deed.</w:t>
      </w:r>
    </w:p>
    <w:p w:rsidR="00FA6540" w:rsidRDefault="00FA6540" w:rsidP="00FA6540">
      <w:r>
        <w:t>(</w:t>
      </w:r>
      <w:proofErr w:type="spellStart"/>
      <w:r>
        <w:t>cf</w:t>
      </w:r>
      <w:proofErr w:type="spellEnd"/>
      <w:r>
        <w:t>: P.L.2004, c.66, s.2)</w:t>
      </w:r>
    </w:p>
    <w:p w:rsidR="00FA6540" w:rsidRDefault="00FA6540" w:rsidP="00FA6540"/>
    <w:p w:rsidR="00FA6540" w:rsidRDefault="00FA6540" w:rsidP="00FA6540">
      <w:r>
        <w:tab/>
        <w:t>2.</w:t>
      </w:r>
      <w:r>
        <w:tab/>
        <w:t xml:space="preserve">(New section)  When </w:t>
      </w:r>
      <w:r w:rsidRPr="00750644">
        <w:t xml:space="preserve">a limited liability company </w:t>
      </w:r>
      <w:r>
        <w:t xml:space="preserve">is the grantor or grantee of a deed for residential real property containing one to four dwelling units, </w:t>
      </w:r>
      <w:r w:rsidRPr="00750644">
        <w:t xml:space="preserve">together with the deed, </w:t>
      </w:r>
      <w:r>
        <w:t xml:space="preserve">the company shall submit for recording an affidavit disclosing the names and business addresses of all members, managers, and any other authorized persons, if any, of the limited liability company or, if none, the names and business addresses of all shareholders, directors, officers, members, managers, and partners of any limited liability company or other business entity that are to be the </w:t>
      </w:r>
      <w:r>
        <w:lastRenderedPageBreak/>
        <w:t>members, managers, or authorized persons, if any, of such limited liability company. If any member, manager, or authorized person of the limited liability company is itself a limited liability company or other business entity, the affidavit shall disclose the names and addresses of the shareholders, directors, officers, members, managers, and partners of the limited liability company or other business entity until full disclosure of ultimate ownership by natural persons is achieved.</w:t>
      </w:r>
    </w:p>
    <w:p w:rsidR="00FA6540" w:rsidRDefault="00FA6540" w:rsidP="00FA6540"/>
    <w:p w:rsidR="00FA6540" w:rsidRDefault="00FA6540" w:rsidP="00FA6540">
      <w:r>
        <w:tab/>
        <w:t>3.</w:t>
      </w:r>
      <w:r>
        <w:tab/>
        <w:t xml:space="preserve">(New section)  </w:t>
      </w:r>
      <w:r w:rsidRPr="00750644">
        <w:t xml:space="preserve">When a </w:t>
      </w:r>
      <w:r>
        <w:t xml:space="preserve">foreign </w:t>
      </w:r>
      <w:r w:rsidRPr="00750644">
        <w:t>limited liability company is the grantor or grantee of a deed for residential real property containing one to four dwelling units, together with the deed, the company shall submit for</w:t>
      </w:r>
      <w:r>
        <w:t xml:space="preserve"> recording, an affidavit disclosing</w:t>
      </w:r>
      <w:r w:rsidRPr="00750644">
        <w:t xml:space="preserve"> the names and business addresses of all members, managers, and any other authorized persons, if any, of the </w:t>
      </w:r>
      <w:r>
        <w:t xml:space="preserve">foreign </w:t>
      </w:r>
      <w:r w:rsidRPr="00750644">
        <w:t xml:space="preserve">limited liability company or, if none, the </w:t>
      </w:r>
      <w:r>
        <w:t xml:space="preserve">names and </w:t>
      </w:r>
      <w:r w:rsidRPr="00750644">
        <w:t>business addresses of all shareholders, directors, officers, members, managers</w:t>
      </w:r>
      <w:r>
        <w:t>,</w:t>
      </w:r>
      <w:r w:rsidRPr="00750644">
        <w:t xml:space="preserve"> and partners of any </w:t>
      </w:r>
      <w:r>
        <w:t xml:space="preserve">foreign </w:t>
      </w:r>
      <w:r w:rsidRPr="00750644">
        <w:t>limited liability company or other business entity that are to be the members, managers</w:t>
      </w:r>
      <w:r>
        <w:t>,</w:t>
      </w:r>
      <w:r w:rsidRPr="00750644">
        <w:t xml:space="preserve"> or aut</w:t>
      </w:r>
      <w:r>
        <w:t>horized persons, if any, of that foreign</w:t>
      </w:r>
      <w:r w:rsidRPr="00750644">
        <w:t xml:space="preserve"> limited liabil</w:t>
      </w:r>
      <w:r>
        <w:t xml:space="preserve">ity company. </w:t>
      </w:r>
      <w:r w:rsidRPr="00750644">
        <w:t>If any member, manager</w:t>
      </w:r>
      <w:r>
        <w:t>,</w:t>
      </w:r>
      <w:r w:rsidRPr="00750644">
        <w:t xml:space="preserve"> or authorized person of the </w:t>
      </w:r>
      <w:r>
        <w:t xml:space="preserve">foreign </w:t>
      </w:r>
      <w:r w:rsidRPr="00750644">
        <w:t xml:space="preserve">limited liability company is itself a </w:t>
      </w:r>
      <w:r>
        <w:t xml:space="preserve">foreign </w:t>
      </w:r>
      <w:r w:rsidRPr="00750644">
        <w:t>limited liability company or other business entity, the affidavit shall disclose the names and addresses of the shareholders, directors, officers, members, managers</w:t>
      </w:r>
      <w:r>
        <w:t>,</w:t>
      </w:r>
      <w:r w:rsidRPr="00750644">
        <w:t xml:space="preserve"> and partners of the </w:t>
      </w:r>
      <w:r>
        <w:t xml:space="preserve">foreign </w:t>
      </w:r>
      <w:r w:rsidRPr="00750644">
        <w:t>limited liability company or other business entity until full disclosure of ultimate ownership by natural persons is achieved.</w:t>
      </w:r>
    </w:p>
    <w:p w:rsidR="00FA6540" w:rsidRDefault="00FA6540" w:rsidP="00FA6540"/>
    <w:p w:rsidR="00D812AF" w:rsidRDefault="00FA6540" w:rsidP="00D812AF">
      <w:r>
        <w:tab/>
        <w:t>4.</w:t>
      </w:r>
      <w:r>
        <w:tab/>
        <w:t>This act shall take effect immediately</w:t>
      </w:r>
    </w:p>
    <w:p w:rsidR="00F04A6A" w:rsidRDefault="00F04A6A" w:rsidP="00D812AF"/>
    <w:p w:rsidR="00D812AF" w:rsidRPr="00AA7880" w:rsidRDefault="00D812AF" w:rsidP="00D812AF">
      <w:pPr>
        <w:jc w:val="center"/>
      </w:pPr>
      <w:r w:rsidRPr="00D71D68">
        <w:t>STATEMENT</w:t>
      </w:r>
    </w:p>
    <w:p w:rsidR="00D812AF" w:rsidRDefault="00D812AF" w:rsidP="00D812AF"/>
    <w:p w:rsidR="00FA6540" w:rsidRDefault="00D812AF" w:rsidP="00FA6540">
      <w:r>
        <w:tab/>
      </w:r>
      <w:r w:rsidR="00FA6540">
        <w:tab/>
      </w:r>
      <w:r w:rsidR="00FA6540" w:rsidRPr="008F6FE6">
        <w:t xml:space="preserve">This bill </w:t>
      </w:r>
      <w:r w:rsidR="00FA6540">
        <w:t xml:space="preserve">would </w:t>
      </w:r>
      <w:r w:rsidR="00FA6540" w:rsidRPr="008F6FE6">
        <w:t xml:space="preserve">require </w:t>
      </w:r>
      <w:r w:rsidR="00FA6540">
        <w:t>a l</w:t>
      </w:r>
      <w:r w:rsidR="00FA6540" w:rsidRPr="008F6FE6">
        <w:t>imited liability compan</w:t>
      </w:r>
      <w:r w:rsidR="00FA6540">
        <w:t>y</w:t>
      </w:r>
      <w:r w:rsidR="00FA6540" w:rsidRPr="008F6FE6">
        <w:t xml:space="preserve"> </w:t>
      </w:r>
      <w:r w:rsidR="00FA6540">
        <w:t xml:space="preserve">or foreign </w:t>
      </w:r>
      <w:r w:rsidR="00FA6540" w:rsidRPr="008F6FE6">
        <w:t xml:space="preserve">limited liability </w:t>
      </w:r>
      <w:r w:rsidR="00FA6540" w:rsidRPr="006219FA">
        <w:t xml:space="preserve">company </w:t>
      </w:r>
      <w:r w:rsidR="00FA6540">
        <w:t xml:space="preserve">that </w:t>
      </w:r>
      <w:r w:rsidR="00FA6540" w:rsidRPr="006219FA">
        <w:t xml:space="preserve">is the grantor or grantee of a deed for residential real property containing one to four dwelling units </w:t>
      </w:r>
      <w:r w:rsidR="00FA6540" w:rsidRPr="008F6FE6">
        <w:t xml:space="preserve">to disclose the individual members of the company when it files a </w:t>
      </w:r>
      <w:r w:rsidR="00FA6540">
        <w:t>deed for recording.</w:t>
      </w:r>
    </w:p>
    <w:p w:rsidR="00D812AF" w:rsidRPr="00E7752C" w:rsidRDefault="00FA6540" w:rsidP="00E7752C">
      <w:r>
        <w:tab/>
        <w:t>Under this circumstance, the bill requires a company to submit for recording, together with the de</w:t>
      </w:r>
      <w:r w:rsidRPr="008F6FE6">
        <w:t>ed, an affidavit identifying the names and business addresses of all members, managers, and authorized persons</w:t>
      </w:r>
      <w:r>
        <w:t xml:space="preserve"> </w:t>
      </w:r>
      <w:r w:rsidRPr="008F6FE6">
        <w:t>of the company</w:t>
      </w:r>
      <w:r>
        <w:t xml:space="preserve">, or, if none, </w:t>
      </w:r>
      <w:r w:rsidRPr="008F6FE6">
        <w:t>the names and business addresses of all shareholders, directors, officers, members, managers</w:t>
      </w:r>
      <w:r>
        <w:t>,</w:t>
      </w:r>
      <w:r w:rsidRPr="008F6FE6">
        <w:t xml:space="preserve"> and partners of any business entity that </w:t>
      </w:r>
      <w:r>
        <w:t>is</w:t>
      </w:r>
      <w:r w:rsidRPr="008F6FE6">
        <w:t xml:space="preserve"> to be </w:t>
      </w:r>
      <w:r>
        <w:t>a member</w:t>
      </w:r>
      <w:r w:rsidRPr="008F6FE6">
        <w:t>, manager</w:t>
      </w:r>
      <w:r>
        <w:t>,</w:t>
      </w:r>
      <w:r w:rsidRPr="008F6FE6">
        <w:t xml:space="preserve"> or authorized person of </w:t>
      </w:r>
      <w:r>
        <w:t>the</w:t>
      </w:r>
      <w:r w:rsidRPr="008F6FE6">
        <w:t xml:space="preserve"> company.  If any member, manager</w:t>
      </w:r>
      <w:r>
        <w:t>,</w:t>
      </w:r>
      <w:r w:rsidRPr="008F6FE6">
        <w:t xml:space="preserve"> or authorized person of the company is </w:t>
      </w:r>
      <w:r>
        <w:t>a</w:t>
      </w:r>
      <w:r w:rsidRPr="008F6FE6">
        <w:t xml:space="preserve"> business entity, the </w:t>
      </w:r>
      <w:r>
        <w:t xml:space="preserve">bill requires disclosure of all </w:t>
      </w:r>
      <w:r w:rsidRPr="008F6FE6">
        <w:t>shareholders, directors, officers, members, managers</w:t>
      </w:r>
      <w:r>
        <w:t>,</w:t>
      </w:r>
      <w:r w:rsidRPr="008F6FE6">
        <w:t xml:space="preserve"> and partners of the business entity until full disclosure of ultimate ownership by natural persons is achieved.</w:t>
      </w:r>
      <w:r w:rsidR="00D812AF">
        <w:t xml:space="preserve"> </w:t>
      </w:r>
    </w:p>
    <w:sectPr w:rsidR="00D812AF" w:rsidRPr="00E7752C" w:rsidSect="007C7465">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663" w:rsidRDefault="00717663">
      <w:r>
        <w:separator/>
      </w:r>
    </w:p>
  </w:endnote>
  <w:endnote w:type="continuationSeparator" w:id="0">
    <w:p w:rsidR="00717663" w:rsidRDefault="00717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465" w:rsidRPr="00921C91" w:rsidRDefault="007C74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7465" w:rsidRPr="00921C91" w:rsidRDefault="007C7465">
    <w:pPr>
      <w:pStyle w:val="Footer"/>
      <w:rPr>
        <w:szCs w:val="18"/>
      </w:rPr>
    </w:pPr>
  </w:p>
  <w:p w:rsidR="007C7465" w:rsidRPr="00921C91" w:rsidRDefault="007C74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7465" w:rsidRDefault="007C746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663" w:rsidRDefault="00717663">
      <w:r>
        <w:separator/>
      </w:r>
    </w:p>
  </w:footnote>
  <w:footnote w:type="continuationSeparator" w:id="0">
    <w:p w:rsidR="00717663" w:rsidRDefault="007176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838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4A6A" w:rsidRDefault="00F04A6A" w:rsidP="00F04A6A">
    <w:pPr>
      <w:pStyle w:val="bpuHeadSpon"/>
    </w:pPr>
    <w:r w:rsidRPr="00F04A6A">
      <w:rPr>
        <w:rStyle w:val="bpuHeadSponChar"/>
      </w:rPr>
      <w:t>S672</w:t>
    </w:r>
    <w:r>
      <w:t xml:space="preserve"> THOMPSON, STACK</w:t>
    </w:r>
  </w:p>
  <w:p w:rsidR="00F04A6A" w:rsidRDefault="00F04A6A" w:rsidP="00F04A6A">
    <w:pPr>
      <w:pStyle w:val="bpuHeadSpon"/>
    </w:pPr>
    <w:r>
      <w:fldChar w:fldCharType="begin"/>
    </w:r>
    <w:r>
      <w:instrText xml:space="preserve"> PAGE  \* MERGEFORMAT </w:instrText>
    </w:r>
    <w:r>
      <w:fldChar w:fldCharType="separate"/>
    </w:r>
    <w:r w:rsidR="00D231A9">
      <w:rPr>
        <w:noProof/>
      </w:rPr>
      <w:t>3</w:t>
    </w:r>
    <w:r>
      <w:fldChar w:fldCharType="end"/>
    </w:r>
  </w:p>
  <w:p w:rsidR="00F04A6A" w:rsidRPr="00AF575C" w:rsidRDefault="00F04A6A" w:rsidP="00F04A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4A6A" w:rsidRDefault="00F04A6A" w:rsidP="00F04A6A">
    <w:pPr>
      <w:pStyle w:val="bpuHeadSpon"/>
    </w:pPr>
    <w:r w:rsidRPr="00F04A6A">
      <w:rPr>
        <w:rStyle w:val="bpuHeadSponChar"/>
      </w:rPr>
      <w:t>S672</w:t>
    </w:r>
    <w:r>
      <w:t xml:space="preserve"> THOMPSON, STACK</w:t>
    </w:r>
  </w:p>
  <w:p w:rsidR="00F04A6A" w:rsidRDefault="00F04A6A" w:rsidP="00F04A6A">
    <w:pPr>
      <w:pStyle w:val="bpuHeadSpon"/>
    </w:pPr>
    <w:r>
      <w:fldChar w:fldCharType="begin"/>
    </w:r>
    <w:r>
      <w:instrText xml:space="preserve"> PAGE  \* MERGEFORMAT </w:instrText>
    </w:r>
    <w:r>
      <w:fldChar w:fldCharType="separate"/>
    </w:r>
    <w:r w:rsidR="00D231A9">
      <w:rPr>
        <w:noProof/>
      </w:rPr>
      <w:t>2</w:t>
    </w:r>
    <w:r>
      <w:fldChar w:fldCharType="end"/>
    </w:r>
  </w:p>
  <w:p w:rsidR="00F04A6A" w:rsidRDefault="00F04A6A" w:rsidP="00F04A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66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497C"/>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1DC7"/>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7663"/>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465"/>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79A0"/>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1A9"/>
    <w:rsid w:val="00D23780"/>
    <w:rsid w:val="00D31191"/>
    <w:rsid w:val="00D33F23"/>
    <w:rsid w:val="00D34C64"/>
    <w:rsid w:val="00D34D11"/>
    <w:rsid w:val="00D40998"/>
    <w:rsid w:val="00D41401"/>
    <w:rsid w:val="00D55F22"/>
    <w:rsid w:val="00D57B94"/>
    <w:rsid w:val="00D6038F"/>
    <w:rsid w:val="00D66913"/>
    <w:rsid w:val="00D72DA0"/>
    <w:rsid w:val="00D776DB"/>
    <w:rsid w:val="00D77ACD"/>
    <w:rsid w:val="00D77E55"/>
    <w:rsid w:val="00D812AF"/>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4A6A"/>
    <w:rsid w:val="00F14E45"/>
    <w:rsid w:val="00F17CFC"/>
    <w:rsid w:val="00F42480"/>
    <w:rsid w:val="00F62572"/>
    <w:rsid w:val="00F6488F"/>
    <w:rsid w:val="00F70CF6"/>
    <w:rsid w:val="00F845ED"/>
    <w:rsid w:val="00F85DDC"/>
    <w:rsid w:val="00F91244"/>
    <w:rsid w:val="00F94179"/>
    <w:rsid w:val="00F95319"/>
    <w:rsid w:val="00FA6540"/>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70D9C8-6536-4E82-B3B6-A71A4057E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04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D6FB6-1624-4466-BEC1-3AAAF10CB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876</Words>
  <Characters>4722</Characters>
  <Application>Microsoft Office Word</Application>
  <DocSecurity>0</DocSecurity>
  <Lines>124</Lines>
  <Paragraphs>30</Paragraphs>
  <ScaleCrop>false</ScaleCrop>
  <HeadingPairs>
    <vt:vector size="2" baseType="variant">
      <vt:variant>
        <vt:lpstr>Title</vt:lpstr>
      </vt:variant>
      <vt:variant>
        <vt:i4>1</vt:i4>
      </vt:variant>
    </vt:vector>
  </HeadingPairs>
  <TitlesOfParts>
    <vt:vector size="1" baseType="lpstr">
      <vt:lpstr>S672</vt:lpstr>
    </vt:vector>
  </TitlesOfParts>
  <Manager>R230</Manager>
  <Company>OFFICE of LEGISLATIVE SERVICES</Company>
  <LinksUpToDate>false</LinksUpToDate>
  <CharactersWithSpaces>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S672</dc:title>
  <dc:creator>Senator  THOMPSON, Senator  STACK</dc:creator>
  <cp:keywords>S672|3|CL |314|0|0|!|0|</cp:keywords>
  <dc:description>PREFILED 2020</dc:description>
  <cp:lastModifiedBy>Bektas, Brenda</cp:lastModifiedBy>
  <cp:revision>2</cp:revision>
  <cp:lastPrinted>2005-07-29T18:13:00Z</cp:lastPrinted>
  <dcterms:created xsi:type="dcterms:W3CDTF">2020-01-10T14:20:00Z</dcterms:created>
  <dcterms:modified xsi:type="dcterms:W3CDTF">2020-01-10T14:20:00Z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